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59D72" w14:textId="77777777" w:rsidR="005A119E" w:rsidRPr="00F54368" w:rsidRDefault="005A119E" w:rsidP="00384BDC">
      <w:pPr>
        <w:pStyle w:val="Heading2"/>
        <w:spacing w:after="120" w:line="480" w:lineRule="auto"/>
        <w:ind w:left="360"/>
        <w:jc w:val="both"/>
        <w:rPr>
          <w:rFonts w:asciiTheme="minorHAnsi" w:hAnsiTheme="minorHAnsi"/>
          <w:color w:val="000000" w:themeColor="text1"/>
          <w14:textOutline w14:w="0" w14:cap="flat" w14:cmpd="sng" w14:algn="ctr">
            <w14:noFill/>
            <w14:prstDash w14:val="solid"/>
            <w14:round/>
          </w14:textOutline>
        </w:rPr>
      </w:pPr>
      <w:r w:rsidRPr="00F54368">
        <w:rPr>
          <w:rFonts w:asciiTheme="minorHAnsi" w:hAnsiTheme="minorHAnsi"/>
          <w:color w:val="000000" w:themeColor="text1"/>
          <w14:textOutline w14:w="0" w14:cap="flat" w14:cmpd="sng" w14:algn="ctr">
            <w14:noFill/>
            <w14:prstDash w14:val="solid"/>
            <w14:round/>
          </w14:textOutline>
        </w:rPr>
        <w:t>Supplementary</w:t>
      </w:r>
    </w:p>
    <w:p w14:paraId="10F5EB85" w14:textId="77777777" w:rsidR="005A119E" w:rsidRPr="00F54368" w:rsidRDefault="005A119E" w:rsidP="00384BDC">
      <w:pPr>
        <w:pStyle w:val="Heading2"/>
        <w:spacing w:after="120" w:line="480" w:lineRule="auto"/>
        <w:jc w:val="both"/>
        <w:rPr>
          <w:rFonts w:asciiTheme="minorHAnsi" w:hAnsiTheme="minorHAnsi"/>
          <w:color w:val="000000" w:themeColor="text1"/>
          <w:lang w:eastAsia="zh-CN"/>
          <w14:textOutline w14:w="0" w14:cap="flat" w14:cmpd="sng" w14:algn="ctr">
            <w14:noFill/>
            <w14:prstDash w14:val="solid"/>
            <w14:round/>
          </w14:textOutline>
        </w:rPr>
      </w:pPr>
      <w:r w:rsidRPr="00F54368">
        <w:rPr>
          <w:rFonts w:asciiTheme="minorHAnsi" w:hAnsiTheme="minorHAnsi"/>
          <w:color w:val="000000" w:themeColor="text1"/>
          <w14:textOutline w14:w="0" w14:cap="flat" w14:cmpd="sng" w14:algn="ctr">
            <w14:noFill/>
            <w14:prstDash w14:val="solid"/>
            <w14:round/>
          </w14:textOutline>
        </w:rPr>
        <w:t xml:space="preserve"> Analytical techniques</w:t>
      </w:r>
      <w:r w:rsidR="00EA7964">
        <w:rPr>
          <w:rFonts w:asciiTheme="minorHAnsi" w:hAnsiTheme="minorHAnsi"/>
          <w:color w:val="000000" w:themeColor="text1"/>
          <w14:textOutline w14:w="0" w14:cap="flat" w14:cmpd="sng" w14:algn="ctr">
            <w14:noFill/>
            <w14:prstDash w14:val="solid"/>
            <w14:round/>
          </w14:textOutline>
        </w:rPr>
        <w:t xml:space="preserve"> and result</w:t>
      </w:r>
    </w:p>
    <w:p w14:paraId="4558FD45" w14:textId="77777777" w:rsidR="00F54368" w:rsidRPr="00F54368" w:rsidRDefault="00BD6558" w:rsidP="00F54368">
      <w:pPr>
        <w:pStyle w:val="Heading3"/>
        <w:numPr>
          <w:ilvl w:val="0"/>
          <w:numId w:val="1"/>
        </w:numPr>
        <w:spacing w:line="480" w:lineRule="auto"/>
        <w:rPr>
          <w:rFonts w:asciiTheme="minorHAnsi" w:hAnsiTheme="minorHAnsi"/>
          <w:color w:val="000000" w:themeColor="text1"/>
        </w:rPr>
      </w:pPr>
      <w:r>
        <w:rPr>
          <w:rFonts w:asciiTheme="minorHAnsi" w:hAnsiTheme="minorHAnsi"/>
          <w:color w:val="000000" w:themeColor="text1"/>
        </w:rPr>
        <w:t>Major/</w:t>
      </w:r>
      <w:r w:rsidR="00F54368" w:rsidRPr="00F54368">
        <w:rPr>
          <w:rFonts w:asciiTheme="minorHAnsi" w:hAnsiTheme="minorHAnsi"/>
          <w:color w:val="000000" w:themeColor="text1"/>
        </w:rPr>
        <w:t xml:space="preserve">trace </w:t>
      </w:r>
      <w:r w:rsidR="00C90CBB" w:rsidRPr="00F54368">
        <w:rPr>
          <w:rFonts w:asciiTheme="minorHAnsi" w:hAnsiTheme="minorHAnsi"/>
          <w:color w:val="000000" w:themeColor="text1"/>
        </w:rPr>
        <w:t>elements</w:t>
      </w:r>
    </w:p>
    <w:p w14:paraId="01F92380" w14:textId="5B7D38C5" w:rsidR="00F54368" w:rsidRDefault="00F54368" w:rsidP="00F54368">
      <w:pPr>
        <w:spacing w:line="480" w:lineRule="auto"/>
        <w:jc w:val="both"/>
        <w:rPr>
          <w:color w:val="000000" w:themeColor="text1"/>
          <w:lang w:eastAsia="zh-CN"/>
        </w:rPr>
      </w:pPr>
      <w:r w:rsidRPr="00F54368">
        <w:rPr>
          <w:color w:val="000000" w:themeColor="text1"/>
          <w:lang w:eastAsia="zh-CN"/>
        </w:rPr>
        <w:t>Bulk</w:t>
      </w:r>
      <w:r w:rsidR="001B6DEA">
        <w:rPr>
          <w:color w:val="000000" w:themeColor="text1"/>
          <w:lang w:eastAsia="zh-CN"/>
        </w:rPr>
        <w:t xml:space="preserve">-rock shale </w:t>
      </w:r>
      <w:r w:rsidR="00BD6558">
        <w:rPr>
          <w:color w:val="000000" w:themeColor="text1"/>
          <w:lang w:eastAsia="zh-CN"/>
        </w:rPr>
        <w:t>chemistry</w:t>
      </w:r>
      <w:r w:rsidR="001B6DEA">
        <w:rPr>
          <w:color w:val="000000" w:themeColor="text1"/>
          <w:lang w:eastAsia="zh-CN"/>
        </w:rPr>
        <w:t xml:space="preserve"> data were</w:t>
      </w:r>
      <w:r w:rsidRPr="00F54368">
        <w:rPr>
          <w:color w:val="000000" w:themeColor="text1"/>
          <w:lang w:eastAsia="zh-CN"/>
        </w:rPr>
        <w:t xml:space="preserve"> </w:t>
      </w:r>
      <w:r w:rsidR="001B6DEA">
        <w:rPr>
          <w:color w:val="000000" w:themeColor="text1"/>
          <w:lang w:eastAsia="zh-CN"/>
        </w:rPr>
        <w:t>collected</w:t>
      </w:r>
      <w:r w:rsidRPr="00F54368">
        <w:rPr>
          <w:color w:val="000000" w:themeColor="text1"/>
          <w:lang w:eastAsia="zh-CN"/>
        </w:rPr>
        <w:t xml:space="preserve"> by Bureau Veritas</w:t>
      </w:r>
      <w:r w:rsidR="001B6DEA">
        <w:rPr>
          <w:color w:val="000000" w:themeColor="text1"/>
          <w:lang w:eastAsia="zh-CN"/>
        </w:rPr>
        <w:t xml:space="preserve"> Ltd</w:t>
      </w:r>
      <w:r w:rsidRPr="00F54368">
        <w:rPr>
          <w:color w:val="000000" w:themeColor="text1"/>
          <w:lang w:eastAsia="zh-CN"/>
        </w:rPr>
        <w:t xml:space="preserve">. </w:t>
      </w:r>
      <w:r w:rsidR="00BD6558">
        <w:rPr>
          <w:color w:val="000000" w:themeColor="text1"/>
          <w:lang w:eastAsia="zh-CN"/>
        </w:rPr>
        <w:t>Major/trace</w:t>
      </w:r>
      <w:r w:rsidR="00BD6558" w:rsidRPr="00F54368">
        <w:rPr>
          <w:color w:val="000000" w:themeColor="text1"/>
          <w:lang w:eastAsia="zh-CN"/>
        </w:rPr>
        <w:t xml:space="preserve"> </w:t>
      </w:r>
      <w:r w:rsidRPr="00F54368">
        <w:rPr>
          <w:color w:val="000000" w:themeColor="text1"/>
          <w:lang w:eastAsia="zh-CN"/>
        </w:rPr>
        <w:t xml:space="preserve">elements were analysed on an Agilent 7900 ICP-MS. Analysis was performed on ~0.15g of rock powder </w:t>
      </w:r>
      <w:r>
        <w:rPr>
          <w:color w:val="000000" w:themeColor="text1"/>
          <w:lang w:eastAsia="zh-CN"/>
        </w:rPr>
        <w:t>that</w:t>
      </w:r>
      <w:r w:rsidRPr="00F54368">
        <w:rPr>
          <w:color w:val="000000" w:themeColor="text1"/>
          <w:lang w:eastAsia="zh-CN"/>
        </w:rPr>
        <w:t xml:space="preserve"> </w:t>
      </w:r>
      <w:r>
        <w:rPr>
          <w:color w:val="000000" w:themeColor="text1"/>
          <w:lang w:eastAsia="zh-CN"/>
        </w:rPr>
        <w:t xml:space="preserve">have been </w:t>
      </w:r>
      <w:r w:rsidRPr="00F54368">
        <w:rPr>
          <w:color w:val="000000" w:themeColor="text1"/>
          <w:lang w:eastAsia="zh-CN"/>
        </w:rPr>
        <w:t xml:space="preserve">digested and refluxed with a mixture of Acids, including: Hydrofluoric, Nitric, Hydrochloric and Perchloric Acids. Rh and </w:t>
      </w:r>
      <w:proofErr w:type="spellStart"/>
      <w:r w:rsidRPr="00F54368">
        <w:rPr>
          <w:color w:val="000000" w:themeColor="text1"/>
          <w:lang w:eastAsia="zh-CN"/>
        </w:rPr>
        <w:t>Ir</w:t>
      </w:r>
      <w:proofErr w:type="spellEnd"/>
      <w:r w:rsidRPr="00F54368">
        <w:rPr>
          <w:color w:val="000000" w:themeColor="text1"/>
          <w:lang w:eastAsia="zh-CN"/>
        </w:rPr>
        <w:t xml:space="preserve"> were used as an internal standard for drift correction. The generation of oxides and doubly charged species was monitored using the mass ratios Th/</w:t>
      </w:r>
      <w:proofErr w:type="spellStart"/>
      <w:r w:rsidRPr="00F54368">
        <w:rPr>
          <w:color w:val="000000" w:themeColor="text1"/>
          <w:lang w:eastAsia="zh-CN"/>
        </w:rPr>
        <w:t>ThO</w:t>
      </w:r>
      <w:proofErr w:type="spellEnd"/>
      <w:r w:rsidRPr="00F54368">
        <w:rPr>
          <w:color w:val="000000" w:themeColor="text1"/>
          <w:lang w:eastAsia="zh-CN"/>
        </w:rPr>
        <w:t xml:space="preserve"> with on-line interference correction and internal standard</w:t>
      </w:r>
      <w:r w:rsidRPr="00F33A05">
        <w:rPr>
          <w:color w:val="000000" w:themeColor="text1"/>
          <w:lang w:eastAsia="zh-CN"/>
        </w:rPr>
        <w:t xml:space="preserve"> correction carried out. To assess accuracy of the digestion </w:t>
      </w:r>
      <w:r w:rsidRPr="00F54368">
        <w:rPr>
          <w:color w:val="000000" w:themeColor="text1"/>
          <w:lang w:eastAsia="zh-CN"/>
        </w:rPr>
        <w:t xml:space="preserve">process and analysis, certified reference materials (CRMs) Rmad25, </w:t>
      </w:r>
      <w:proofErr w:type="spellStart"/>
      <w:r w:rsidRPr="00F54368">
        <w:rPr>
          <w:color w:val="000000" w:themeColor="text1"/>
          <w:lang w:eastAsia="zh-CN"/>
        </w:rPr>
        <w:t>Rmad</w:t>
      </w:r>
      <w:proofErr w:type="spellEnd"/>
      <w:r w:rsidRPr="00F54368">
        <w:rPr>
          <w:color w:val="000000" w:themeColor="text1"/>
          <w:lang w:eastAsia="zh-CN"/>
        </w:rPr>
        <w:t xml:space="preserve"> 500 (A set), Rref25, Rref500 (B set) were run. Analytical reproducibility was assessed by repeat analysis of </w:t>
      </w:r>
      <w:r w:rsidR="00E17ECA">
        <w:rPr>
          <w:color w:val="000000" w:themeColor="text1"/>
          <w:lang w:eastAsia="zh-CN"/>
        </w:rPr>
        <w:t>random duplicates</w:t>
      </w:r>
      <w:r w:rsidRPr="00F54368">
        <w:rPr>
          <w:color w:val="000000" w:themeColor="text1"/>
          <w:lang w:eastAsia="zh-CN"/>
        </w:rPr>
        <w:t xml:space="preserve"> at the end of the run.</w:t>
      </w:r>
      <w:r w:rsidR="00EA7964">
        <w:rPr>
          <w:rFonts w:hint="eastAsia"/>
          <w:color w:val="000000" w:themeColor="text1"/>
          <w:lang w:eastAsia="zh-CN"/>
        </w:rPr>
        <w:t xml:space="preserve"> </w:t>
      </w:r>
    </w:p>
    <w:p w14:paraId="4DD39A66" w14:textId="77777777" w:rsidR="00EA7964" w:rsidRPr="00EA7964" w:rsidRDefault="00EA7964" w:rsidP="00EA7964">
      <w:pPr>
        <w:spacing w:after="120" w:line="360" w:lineRule="auto"/>
        <w:jc w:val="both"/>
        <w:rPr>
          <w:color w:val="000000" w:themeColor="text1"/>
          <w:sz w:val="20"/>
          <w:szCs w:val="18"/>
          <w:lang w:eastAsia="zh-CN"/>
        </w:rPr>
      </w:pPr>
      <w:r w:rsidRPr="00EA7964">
        <w:rPr>
          <w:color w:val="000000" w:themeColor="text1"/>
          <w:sz w:val="20"/>
          <w:szCs w:val="18"/>
          <w:lang w:eastAsia="zh-CN"/>
        </w:rPr>
        <w:t xml:space="preserve">Table </w:t>
      </w:r>
      <w:r w:rsidRPr="00EA7964">
        <w:rPr>
          <w:rFonts w:hint="eastAsia"/>
          <w:color w:val="000000" w:themeColor="text1"/>
          <w:sz w:val="20"/>
          <w:szCs w:val="18"/>
          <w:lang w:eastAsia="zh-CN"/>
        </w:rPr>
        <w:t xml:space="preserve">Bulk-shale major/trace element </w:t>
      </w:r>
      <w:r w:rsidRPr="00EA7964">
        <w:rPr>
          <w:color w:val="000000" w:themeColor="text1"/>
          <w:sz w:val="20"/>
          <w:szCs w:val="18"/>
          <w:lang w:eastAsia="zh-CN"/>
        </w:rPr>
        <w:t xml:space="preserve">compositions of the analysed </w:t>
      </w:r>
      <w:proofErr w:type="spellStart"/>
      <w:r w:rsidRPr="00EA7964">
        <w:rPr>
          <w:rFonts w:hint="eastAsia"/>
          <w:color w:val="000000" w:themeColor="text1"/>
          <w:sz w:val="20"/>
          <w:szCs w:val="18"/>
          <w:lang w:eastAsia="zh-CN"/>
        </w:rPr>
        <w:t>Kyalla</w:t>
      </w:r>
      <w:proofErr w:type="spellEnd"/>
      <w:r w:rsidRPr="00EA7964">
        <w:rPr>
          <w:rFonts w:hint="eastAsia"/>
          <w:color w:val="000000" w:themeColor="text1"/>
          <w:sz w:val="20"/>
          <w:szCs w:val="18"/>
          <w:lang w:eastAsia="zh-CN"/>
        </w:rPr>
        <w:t xml:space="preserve"> samples </w:t>
      </w:r>
      <w:r w:rsidRPr="00EA7964">
        <w:rPr>
          <w:color w:val="000000" w:themeColor="text1"/>
          <w:sz w:val="20"/>
          <w:szCs w:val="18"/>
          <w:lang w:eastAsia="zh-CN"/>
        </w:rPr>
        <w:t>from the core Balmain-1.</w:t>
      </w:r>
    </w:p>
    <w:tbl>
      <w:tblPr>
        <w:tblW w:w="9320" w:type="dxa"/>
        <w:jc w:val="center"/>
        <w:tblBorders>
          <w:bottom w:val="single" w:sz="4" w:space="0" w:color="auto"/>
        </w:tblBorders>
        <w:tblLook w:val="04A0" w:firstRow="1" w:lastRow="0" w:firstColumn="1" w:lastColumn="0" w:noHBand="0" w:noVBand="1"/>
      </w:tblPr>
      <w:tblGrid>
        <w:gridCol w:w="1740"/>
        <w:gridCol w:w="1000"/>
        <w:gridCol w:w="980"/>
        <w:gridCol w:w="980"/>
        <w:gridCol w:w="980"/>
        <w:gridCol w:w="1420"/>
        <w:gridCol w:w="1260"/>
        <w:gridCol w:w="960"/>
      </w:tblGrid>
      <w:tr w:rsidR="004F244D" w:rsidRPr="004F244D" w14:paraId="76A4C2FC" w14:textId="77777777" w:rsidTr="004F244D">
        <w:trPr>
          <w:trHeight w:val="300"/>
          <w:jc w:val="center"/>
        </w:trPr>
        <w:tc>
          <w:tcPr>
            <w:tcW w:w="1740" w:type="dxa"/>
            <w:tcBorders>
              <w:top w:val="single" w:sz="4" w:space="0" w:color="auto"/>
              <w:bottom w:val="nil"/>
            </w:tcBorders>
            <w:shd w:val="clear" w:color="auto" w:fill="auto"/>
            <w:noWrap/>
            <w:vAlign w:val="bottom"/>
            <w:hideMark/>
          </w:tcPr>
          <w:p w14:paraId="49D71E09"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IDENT</w:t>
            </w:r>
          </w:p>
        </w:tc>
        <w:tc>
          <w:tcPr>
            <w:tcW w:w="1000" w:type="dxa"/>
            <w:tcBorders>
              <w:top w:val="single" w:sz="4" w:space="0" w:color="auto"/>
              <w:bottom w:val="nil"/>
            </w:tcBorders>
            <w:shd w:val="clear" w:color="auto" w:fill="auto"/>
            <w:noWrap/>
            <w:vAlign w:val="bottom"/>
            <w:hideMark/>
          </w:tcPr>
          <w:p w14:paraId="5CA82E1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Al</w:t>
            </w:r>
          </w:p>
        </w:tc>
        <w:tc>
          <w:tcPr>
            <w:tcW w:w="980" w:type="dxa"/>
            <w:tcBorders>
              <w:top w:val="single" w:sz="4" w:space="0" w:color="auto"/>
              <w:bottom w:val="nil"/>
            </w:tcBorders>
            <w:shd w:val="clear" w:color="auto" w:fill="auto"/>
            <w:noWrap/>
            <w:vAlign w:val="bottom"/>
            <w:hideMark/>
          </w:tcPr>
          <w:p w14:paraId="3AFCF4A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Ca</w:t>
            </w:r>
          </w:p>
        </w:tc>
        <w:tc>
          <w:tcPr>
            <w:tcW w:w="980" w:type="dxa"/>
            <w:tcBorders>
              <w:top w:val="single" w:sz="4" w:space="0" w:color="auto"/>
              <w:bottom w:val="nil"/>
            </w:tcBorders>
            <w:shd w:val="clear" w:color="auto" w:fill="auto"/>
            <w:noWrap/>
            <w:vAlign w:val="bottom"/>
            <w:hideMark/>
          </w:tcPr>
          <w:p w14:paraId="1541C13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Mg</w:t>
            </w:r>
          </w:p>
        </w:tc>
        <w:tc>
          <w:tcPr>
            <w:tcW w:w="980" w:type="dxa"/>
            <w:tcBorders>
              <w:top w:val="single" w:sz="4" w:space="0" w:color="auto"/>
              <w:bottom w:val="nil"/>
            </w:tcBorders>
            <w:shd w:val="clear" w:color="auto" w:fill="auto"/>
            <w:noWrap/>
            <w:vAlign w:val="bottom"/>
            <w:hideMark/>
          </w:tcPr>
          <w:p w14:paraId="169F51E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P</w:t>
            </w:r>
          </w:p>
        </w:tc>
        <w:tc>
          <w:tcPr>
            <w:tcW w:w="1420" w:type="dxa"/>
            <w:tcBorders>
              <w:top w:val="single" w:sz="4" w:space="0" w:color="auto"/>
              <w:bottom w:val="nil"/>
            </w:tcBorders>
            <w:shd w:val="clear" w:color="auto" w:fill="auto"/>
            <w:noWrap/>
            <w:vAlign w:val="bottom"/>
            <w:hideMark/>
          </w:tcPr>
          <w:p w14:paraId="7916A1D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FORMATION</w:t>
            </w:r>
          </w:p>
        </w:tc>
        <w:tc>
          <w:tcPr>
            <w:tcW w:w="1260" w:type="dxa"/>
            <w:tcBorders>
              <w:top w:val="single" w:sz="4" w:space="0" w:color="auto"/>
              <w:bottom w:val="nil"/>
            </w:tcBorders>
            <w:shd w:val="clear" w:color="auto" w:fill="auto"/>
            <w:noWrap/>
            <w:vAlign w:val="bottom"/>
            <w:hideMark/>
          </w:tcPr>
          <w:p w14:paraId="744CF1B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CORE</w:t>
            </w:r>
          </w:p>
        </w:tc>
        <w:tc>
          <w:tcPr>
            <w:tcW w:w="960" w:type="dxa"/>
            <w:tcBorders>
              <w:top w:val="single" w:sz="4" w:space="0" w:color="auto"/>
              <w:bottom w:val="nil"/>
            </w:tcBorders>
            <w:shd w:val="clear" w:color="auto" w:fill="auto"/>
            <w:noWrap/>
            <w:vAlign w:val="bottom"/>
            <w:hideMark/>
          </w:tcPr>
          <w:p w14:paraId="46E2676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DEPTH</w:t>
            </w:r>
          </w:p>
        </w:tc>
      </w:tr>
      <w:tr w:rsidR="004F244D" w:rsidRPr="004F244D" w14:paraId="2FDBF7EE" w14:textId="77777777" w:rsidTr="004F244D">
        <w:trPr>
          <w:trHeight w:val="300"/>
          <w:jc w:val="center"/>
        </w:trPr>
        <w:tc>
          <w:tcPr>
            <w:tcW w:w="1740" w:type="dxa"/>
            <w:tcBorders>
              <w:top w:val="nil"/>
              <w:bottom w:val="single" w:sz="4" w:space="0" w:color="auto"/>
            </w:tcBorders>
            <w:shd w:val="clear" w:color="auto" w:fill="auto"/>
            <w:noWrap/>
            <w:vAlign w:val="bottom"/>
            <w:hideMark/>
          </w:tcPr>
          <w:p w14:paraId="29D93A14" w14:textId="77777777" w:rsidR="004F244D" w:rsidRPr="004F244D" w:rsidRDefault="004F244D" w:rsidP="004F244D">
            <w:pPr>
              <w:spacing w:after="0" w:line="240" w:lineRule="auto"/>
              <w:rPr>
                <w:rFonts w:ascii="Calibri" w:eastAsia="Times New Roman" w:hAnsi="Calibri" w:cs="Times New Roman"/>
                <w:color w:val="000000"/>
                <w:lang w:eastAsia="en-AU"/>
              </w:rPr>
            </w:pPr>
          </w:p>
        </w:tc>
        <w:tc>
          <w:tcPr>
            <w:tcW w:w="1000" w:type="dxa"/>
            <w:tcBorders>
              <w:top w:val="nil"/>
              <w:bottom w:val="single" w:sz="4" w:space="0" w:color="auto"/>
            </w:tcBorders>
            <w:shd w:val="clear" w:color="auto" w:fill="auto"/>
            <w:noWrap/>
            <w:vAlign w:val="bottom"/>
            <w:hideMark/>
          </w:tcPr>
          <w:p w14:paraId="0D95E6E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ppm</w:t>
            </w:r>
          </w:p>
        </w:tc>
        <w:tc>
          <w:tcPr>
            <w:tcW w:w="980" w:type="dxa"/>
            <w:tcBorders>
              <w:top w:val="nil"/>
              <w:bottom w:val="single" w:sz="4" w:space="0" w:color="auto"/>
            </w:tcBorders>
            <w:shd w:val="clear" w:color="auto" w:fill="auto"/>
            <w:noWrap/>
            <w:vAlign w:val="bottom"/>
            <w:hideMark/>
          </w:tcPr>
          <w:p w14:paraId="4AC843B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ppm</w:t>
            </w:r>
          </w:p>
        </w:tc>
        <w:tc>
          <w:tcPr>
            <w:tcW w:w="980" w:type="dxa"/>
            <w:tcBorders>
              <w:top w:val="nil"/>
              <w:bottom w:val="single" w:sz="4" w:space="0" w:color="auto"/>
            </w:tcBorders>
            <w:shd w:val="clear" w:color="auto" w:fill="auto"/>
            <w:noWrap/>
            <w:vAlign w:val="bottom"/>
            <w:hideMark/>
          </w:tcPr>
          <w:p w14:paraId="7FDAEA3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ppm</w:t>
            </w:r>
          </w:p>
        </w:tc>
        <w:tc>
          <w:tcPr>
            <w:tcW w:w="980" w:type="dxa"/>
            <w:tcBorders>
              <w:top w:val="nil"/>
              <w:bottom w:val="single" w:sz="4" w:space="0" w:color="auto"/>
            </w:tcBorders>
            <w:shd w:val="clear" w:color="auto" w:fill="auto"/>
            <w:noWrap/>
            <w:vAlign w:val="bottom"/>
            <w:hideMark/>
          </w:tcPr>
          <w:p w14:paraId="0C575FC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ppm</w:t>
            </w:r>
          </w:p>
        </w:tc>
        <w:tc>
          <w:tcPr>
            <w:tcW w:w="1420" w:type="dxa"/>
            <w:tcBorders>
              <w:top w:val="nil"/>
              <w:bottom w:val="single" w:sz="4" w:space="0" w:color="auto"/>
            </w:tcBorders>
            <w:shd w:val="clear" w:color="auto" w:fill="auto"/>
            <w:noWrap/>
            <w:vAlign w:val="bottom"/>
            <w:hideMark/>
          </w:tcPr>
          <w:p w14:paraId="0F02001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tcBorders>
              <w:top w:val="nil"/>
              <w:bottom w:val="single" w:sz="4" w:space="0" w:color="auto"/>
            </w:tcBorders>
            <w:shd w:val="clear" w:color="auto" w:fill="auto"/>
            <w:noWrap/>
            <w:vAlign w:val="bottom"/>
            <w:hideMark/>
          </w:tcPr>
          <w:p w14:paraId="5AC9CE3D"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p>
        </w:tc>
        <w:tc>
          <w:tcPr>
            <w:tcW w:w="960" w:type="dxa"/>
            <w:tcBorders>
              <w:top w:val="nil"/>
              <w:bottom w:val="single" w:sz="4" w:space="0" w:color="auto"/>
            </w:tcBorders>
            <w:shd w:val="clear" w:color="auto" w:fill="auto"/>
            <w:noWrap/>
            <w:vAlign w:val="bottom"/>
            <w:hideMark/>
          </w:tcPr>
          <w:p w14:paraId="0AF9E53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m</w:t>
            </w:r>
          </w:p>
        </w:tc>
      </w:tr>
      <w:tr w:rsidR="004F244D" w:rsidRPr="004F244D" w14:paraId="5025E30C" w14:textId="77777777" w:rsidTr="004F244D">
        <w:trPr>
          <w:trHeight w:val="300"/>
          <w:jc w:val="center"/>
        </w:trPr>
        <w:tc>
          <w:tcPr>
            <w:tcW w:w="1740" w:type="dxa"/>
            <w:tcBorders>
              <w:top w:val="single" w:sz="4" w:space="0" w:color="auto"/>
            </w:tcBorders>
            <w:shd w:val="clear" w:color="auto" w:fill="auto"/>
            <w:noWrap/>
            <w:vAlign w:val="bottom"/>
            <w:hideMark/>
          </w:tcPr>
          <w:p w14:paraId="24C323BA"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B1 940</w:t>
            </w:r>
          </w:p>
        </w:tc>
        <w:tc>
          <w:tcPr>
            <w:tcW w:w="1000" w:type="dxa"/>
            <w:tcBorders>
              <w:top w:val="single" w:sz="4" w:space="0" w:color="auto"/>
            </w:tcBorders>
            <w:shd w:val="clear" w:color="auto" w:fill="auto"/>
            <w:noWrap/>
            <w:vAlign w:val="bottom"/>
            <w:hideMark/>
          </w:tcPr>
          <w:p w14:paraId="6D3E6E3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108000</w:t>
            </w:r>
          </w:p>
        </w:tc>
        <w:tc>
          <w:tcPr>
            <w:tcW w:w="980" w:type="dxa"/>
            <w:tcBorders>
              <w:top w:val="single" w:sz="4" w:space="0" w:color="auto"/>
            </w:tcBorders>
            <w:shd w:val="clear" w:color="auto" w:fill="auto"/>
            <w:noWrap/>
            <w:vAlign w:val="bottom"/>
            <w:hideMark/>
          </w:tcPr>
          <w:p w14:paraId="0F17E19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900</w:t>
            </w:r>
          </w:p>
        </w:tc>
        <w:tc>
          <w:tcPr>
            <w:tcW w:w="980" w:type="dxa"/>
            <w:tcBorders>
              <w:top w:val="single" w:sz="4" w:space="0" w:color="auto"/>
            </w:tcBorders>
            <w:shd w:val="clear" w:color="auto" w:fill="auto"/>
            <w:noWrap/>
            <w:vAlign w:val="bottom"/>
            <w:hideMark/>
          </w:tcPr>
          <w:p w14:paraId="2235559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8500</w:t>
            </w:r>
          </w:p>
        </w:tc>
        <w:tc>
          <w:tcPr>
            <w:tcW w:w="980" w:type="dxa"/>
            <w:tcBorders>
              <w:top w:val="single" w:sz="4" w:space="0" w:color="auto"/>
            </w:tcBorders>
            <w:shd w:val="clear" w:color="auto" w:fill="auto"/>
            <w:noWrap/>
            <w:vAlign w:val="bottom"/>
            <w:hideMark/>
          </w:tcPr>
          <w:p w14:paraId="73203FA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450</w:t>
            </w:r>
          </w:p>
        </w:tc>
        <w:tc>
          <w:tcPr>
            <w:tcW w:w="1420" w:type="dxa"/>
            <w:tcBorders>
              <w:top w:val="single" w:sz="4" w:space="0" w:color="auto"/>
            </w:tcBorders>
            <w:shd w:val="clear" w:color="auto" w:fill="auto"/>
            <w:noWrap/>
            <w:vAlign w:val="bottom"/>
            <w:hideMark/>
          </w:tcPr>
          <w:p w14:paraId="3736579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tcBorders>
              <w:top w:val="single" w:sz="4" w:space="0" w:color="auto"/>
            </w:tcBorders>
            <w:shd w:val="clear" w:color="auto" w:fill="auto"/>
            <w:noWrap/>
            <w:vAlign w:val="bottom"/>
            <w:hideMark/>
          </w:tcPr>
          <w:p w14:paraId="3ACBDE34"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tcBorders>
              <w:top w:val="single" w:sz="4" w:space="0" w:color="auto"/>
            </w:tcBorders>
            <w:shd w:val="clear" w:color="auto" w:fill="auto"/>
            <w:noWrap/>
            <w:vAlign w:val="bottom"/>
            <w:hideMark/>
          </w:tcPr>
          <w:p w14:paraId="3A184543"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940</w:t>
            </w:r>
          </w:p>
        </w:tc>
      </w:tr>
      <w:tr w:rsidR="004F244D" w:rsidRPr="004F244D" w14:paraId="1DED1117" w14:textId="77777777" w:rsidTr="004F244D">
        <w:trPr>
          <w:trHeight w:val="300"/>
          <w:jc w:val="center"/>
        </w:trPr>
        <w:tc>
          <w:tcPr>
            <w:tcW w:w="1740" w:type="dxa"/>
            <w:shd w:val="clear" w:color="auto" w:fill="auto"/>
            <w:noWrap/>
            <w:vAlign w:val="bottom"/>
            <w:hideMark/>
          </w:tcPr>
          <w:p w14:paraId="588416AE"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 xml:space="preserve">B1 940 </w:t>
            </w:r>
            <w:proofErr w:type="spellStart"/>
            <w:r w:rsidRPr="004F244D">
              <w:rPr>
                <w:rFonts w:ascii="Calibri" w:eastAsia="Times New Roman" w:hAnsi="Calibri" w:cs="Times New Roman"/>
                <w:color w:val="000000"/>
                <w:lang w:eastAsia="en-AU"/>
              </w:rPr>
              <w:t>Rpt</w:t>
            </w:r>
            <w:proofErr w:type="spellEnd"/>
          </w:p>
        </w:tc>
        <w:tc>
          <w:tcPr>
            <w:tcW w:w="1000" w:type="dxa"/>
            <w:shd w:val="clear" w:color="auto" w:fill="auto"/>
            <w:noWrap/>
            <w:vAlign w:val="bottom"/>
            <w:hideMark/>
          </w:tcPr>
          <w:p w14:paraId="5E66EA7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111000</w:t>
            </w:r>
          </w:p>
        </w:tc>
        <w:tc>
          <w:tcPr>
            <w:tcW w:w="980" w:type="dxa"/>
            <w:shd w:val="clear" w:color="auto" w:fill="auto"/>
            <w:noWrap/>
            <w:vAlign w:val="bottom"/>
            <w:hideMark/>
          </w:tcPr>
          <w:p w14:paraId="2D3D246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900</w:t>
            </w:r>
          </w:p>
        </w:tc>
        <w:tc>
          <w:tcPr>
            <w:tcW w:w="980" w:type="dxa"/>
            <w:shd w:val="clear" w:color="auto" w:fill="auto"/>
            <w:noWrap/>
            <w:vAlign w:val="bottom"/>
            <w:hideMark/>
          </w:tcPr>
          <w:p w14:paraId="1DAB63F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8900</w:t>
            </w:r>
          </w:p>
        </w:tc>
        <w:tc>
          <w:tcPr>
            <w:tcW w:w="980" w:type="dxa"/>
            <w:shd w:val="clear" w:color="auto" w:fill="auto"/>
            <w:noWrap/>
            <w:vAlign w:val="bottom"/>
            <w:hideMark/>
          </w:tcPr>
          <w:p w14:paraId="5326793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450</w:t>
            </w:r>
          </w:p>
        </w:tc>
        <w:tc>
          <w:tcPr>
            <w:tcW w:w="1420" w:type="dxa"/>
            <w:shd w:val="clear" w:color="auto" w:fill="auto"/>
            <w:noWrap/>
            <w:vAlign w:val="bottom"/>
            <w:hideMark/>
          </w:tcPr>
          <w:p w14:paraId="0605B45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shd w:val="clear" w:color="auto" w:fill="auto"/>
            <w:noWrap/>
            <w:vAlign w:val="bottom"/>
            <w:hideMark/>
          </w:tcPr>
          <w:p w14:paraId="23E504C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shd w:val="clear" w:color="auto" w:fill="auto"/>
            <w:noWrap/>
            <w:vAlign w:val="bottom"/>
            <w:hideMark/>
          </w:tcPr>
          <w:p w14:paraId="23F58B4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r w:rsidR="004F244D" w:rsidRPr="004F244D" w14:paraId="24B0ED91" w14:textId="77777777" w:rsidTr="004F244D">
        <w:trPr>
          <w:trHeight w:val="300"/>
          <w:jc w:val="center"/>
        </w:trPr>
        <w:tc>
          <w:tcPr>
            <w:tcW w:w="1740" w:type="dxa"/>
            <w:shd w:val="clear" w:color="auto" w:fill="auto"/>
            <w:noWrap/>
            <w:vAlign w:val="bottom"/>
            <w:hideMark/>
          </w:tcPr>
          <w:p w14:paraId="2AB56138"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B1 945</w:t>
            </w:r>
          </w:p>
        </w:tc>
        <w:tc>
          <w:tcPr>
            <w:tcW w:w="1000" w:type="dxa"/>
            <w:shd w:val="clear" w:color="auto" w:fill="auto"/>
            <w:noWrap/>
            <w:vAlign w:val="bottom"/>
            <w:hideMark/>
          </w:tcPr>
          <w:p w14:paraId="0B5F6E3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117000</w:t>
            </w:r>
          </w:p>
        </w:tc>
        <w:tc>
          <w:tcPr>
            <w:tcW w:w="980" w:type="dxa"/>
            <w:shd w:val="clear" w:color="auto" w:fill="auto"/>
            <w:noWrap/>
            <w:vAlign w:val="bottom"/>
            <w:hideMark/>
          </w:tcPr>
          <w:p w14:paraId="6714421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800</w:t>
            </w:r>
          </w:p>
        </w:tc>
        <w:tc>
          <w:tcPr>
            <w:tcW w:w="980" w:type="dxa"/>
            <w:shd w:val="clear" w:color="auto" w:fill="auto"/>
            <w:noWrap/>
            <w:vAlign w:val="bottom"/>
            <w:hideMark/>
          </w:tcPr>
          <w:p w14:paraId="0F3968B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8100</w:t>
            </w:r>
          </w:p>
        </w:tc>
        <w:tc>
          <w:tcPr>
            <w:tcW w:w="980" w:type="dxa"/>
            <w:shd w:val="clear" w:color="auto" w:fill="auto"/>
            <w:noWrap/>
            <w:vAlign w:val="bottom"/>
            <w:hideMark/>
          </w:tcPr>
          <w:p w14:paraId="2872287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400</w:t>
            </w:r>
          </w:p>
        </w:tc>
        <w:tc>
          <w:tcPr>
            <w:tcW w:w="1420" w:type="dxa"/>
            <w:shd w:val="clear" w:color="auto" w:fill="auto"/>
            <w:noWrap/>
            <w:vAlign w:val="bottom"/>
            <w:hideMark/>
          </w:tcPr>
          <w:p w14:paraId="3E863E3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3F0E4CB4"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22A1651E"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945</w:t>
            </w:r>
          </w:p>
        </w:tc>
      </w:tr>
      <w:tr w:rsidR="004F244D" w:rsidRPr="004F244D" w14:paraId="5962FB35" w14:textId="77777777" w:rsidTr="004F244D">
        <w:trPr>
          <w:trHeight w:val="300"/>
          <w:jc w:val="center"/>
        </w:trPr>
        <w:tc>
          <w:tcPr>
            <w:tcW w:w="1740" w:type="dxa"/>
            <w:shd w:val="clear" w:color="auto" w:fill="auto"/>
            <w:noWrap/>
            <w:vAlign w:val="bottom"/>
            <w:hideMark/>
          </w:tcPr>
          <w:p w14:paraId="329699F6"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B1 949</w:t>
            </w:r>
          </w:p>
        </w:tc>
        <w:tc>
          <w:tcPr>
            <w:tcW w:w="1000" w:type="dxa"/>
            <w:shd w:val="clear" w:color="auto" w:fill="auto"/>
            <w:noWrap/>
            <w:vAlign w:val="bottom"/>
            <w:hideMark/>
          </w:tcPr>
          <w:p w14:paraId="569D346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98200</w:t>
            </w:r>
          </w:p>
        </w:tc>
        <w:tc>
          <w:tcPr>
            <w:tcW w:w="980" w:type="dxa"/>
            <w:shd w:val="clear" w:color="auto" w:fill="auto"/>
            <w:noWrap/>
            <w:vAlign w:val="bottom"/>
            <w:hideMark/>
          </w:tcPr>
          <w:p w14:paraId="67EF480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1500</w:t>
            </w:r>
          </w:p>
        </w:tc>
        <w:tc>
          <w:tcPr>
            <w:tcW w:w="980" w:type="dxa"/>
            <w:shd w:val="clear" w:color="auto" w:fill="auto"/>
            <w:noWrap/>
            <w:vAlign w:val="bottom"/>
            <w:hideMark/>
          </w:tcPr>
          <w:p w14:paraId="61ABFA4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8800</w:t>
            </w:r>
          </w:p>
        </w:tc>
        <w:tc>
          <w:tcPr>
            <w:tcW w:w="980" w:type="dxa"/>
            <w:shd w:val="clear" w:color="auto" w:fill="auto"/>
            <w:noWrap/>
            <w:vAlign w:val="bottom"/>
            <w:hideMark/>
          </w:tcPr>
          <w:p w14:paraId="1DAC802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600</w:t>
            </w:r>
          </w:p>
        </w:tc>
        <w:tc>
          <w:tcPr>
            <w:tcW w:w="1420" w:type="dxa"/>
            <w:shd w:val="clear" w:color="auto" w:fill="auto"/>
            <w:noWrap/>
            <w:vAlign w:val="bottom"/>
            <w:hideMark/>
          </w:tcPr>
          <w:p w14:paraId="7DBD51A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62F151D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5EDCD84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949</w:t>
            </w:r>
          </w:p>
        </w:tc>
      </w:tr>
      <w:tr w:rsidR="004F244D" w:rsidRPr="004F244D" w14:paraId="5496D46F" w14:textId="77777777" w:rsidTr="004F244D">
        <w:trPr>
          <w:trHeight w:val="300"/>
          <w:jc w:val="center"/>
        </w:trPr>
        <w:tc>
          <w:tcPr>
            <w:tcW w:w="1740" w:type="dxa"/>
            <w:shd w:val="clear" w:color="auto" w:fill="auto"/>
            <w:noWrap/>
            <w:vAlign w:val="bottom"/>
            <w:hideMark/>
          </w:tcPr>
          <w:p w14:paraId="454BF60C"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B1 958</w:t>
            </w:r>
          </w:p>
        </w:tc>
        <w:tc>
          <w:tcPr>
            <w:tcW w:w="1000" w:type="dxa"/>
            <w:shd w:val="clear" w:color="auto" w:fill="auto"/>
            <w:noWrap/>
            <w:vAlign w:val="bottom"/>
            <w:hideMark/>
          </w:tcPr>
          <w:p w14:paraId="0E2B036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111000</w:t>
            </w:r>
          </w:p>
        </w:tc>
        <w:tc>
          <w:tcPr>
            <w:tcW w:w="980" w:type="dxa"/>
            <w:shd w:val="clear" w:color="auto" w:fill="auto"/>
            <w:noWrap/>
            <w:vAlign w:val="bottom"/>
            <w:hideMark/>
          </w:tcPr>
          <w:p w14:paraId="232D4BA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700</w:t>
            </w:r>
          </w:p>
        </w:tc>
        <w:tc>
          <w:tcPr>
            <w:tcW w:w="980" w:type="dxa"/>
            <w:shd w:val="clear" w:color="auto" w:fill="auto"/>
            <w:noWrap/>
            <w:vAlign w:val="bottom"/>
            <w:hideMark/>
          </w:tcPr>
          <w:p w14:paraId="1BBAF31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5600</w:t>
            </w:r>
          </w:p>
        </w:tc>
        <w:tc>
          <w:tcPr>
            <w:tcW w:w="980" w:type="dxa"/>
            <w:shd w:val="clear" w:color="auto" w:fill="auto"/>
            <w:noWrap/>
            <w:vAlign w:val="bottom"/>
            <w:hideMark/>
          </w:tcPr>
          <w:p w14:paraId="6E0DB65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350</w:t>
            </w:r>
          </w:p>
        </w:tc>
        <w:tc>
          <w:tcPr>
            <w:tcW w:w="1420" w:type="dxa"/>
            <w:shd w:val="clear" w:color="auto" w:fill="auto"/>
            <w:noWrap/>
            <w:vAlign w:val="bottom"/>
            <w:hideMark/>
          </w:tcPr>
          <w:p w14:paraId="1F1A004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43896C4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0A0A9F8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958</w:t>
            </w:r>
          </w:p>
        </w:tc>
      </w:tr>
      <w:tr w:rsidR="004F244D" w:rsidRPr="004F244D" w14:paraId="1CAB303C" w14:textId="77777777" w:rsidTr="004F244D">
        <w:trPr>
          <w:trHeight w:val="300"/>
          <w:jc w:val="center"/>
        </w:trPr>
        <w:tc>
          <w:tcPr>
            <w:tcW w:w="1740" w:type="dxa"/>
            <w:shd w:val="clear" w:color="auto" w:fill="auto"/>
            <w:noWrap/>
            <w:vAlign w:val="bottom"/>
            <w:hideMark/>
          </w:tcPr>
          <w:p w14:paraId="396090B9"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B1 962</w:t>
            </w:r>
          </w:p>
        </w:tc>
        <w:tc>
          <w:tcPr>
            <w:tcW w:w="1000" w:type="dxa"/>
            <w:shd w:val="clear" w:color="auto" w:fill="auto"/>
            <w:noWrap/>
            <w:vAlign w:val="bottom"/>
            <w:hideMark/>
          </w:tcPr>
          <w:p w14:paraId="489CE05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91600</w:t>
            </w:r>
          </w:p>
        </w:tc>
        <w:tc>
          <w:tcPr>
            <w:tcW w:w="980" w:type="dxa"/>
            <w:shd w:val="clear" w:color="auto" w:fill="auto"/>
            <w:noWrap/>
            <w:vAlign w:val="bottom"/>
            <w:hideMark/>
          </w:tcPr>
          <w:p w14:paraId="455799B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400</w:t>
            </w:r>
          </w:p>
        </w:tc>
        <w:tc>
          <w:tcPr>
            <w:tcW w:w="980" w:type="dxa"/>
            <w:shd w:val="clear" w:color="auto" w:fill="auto"/>
            <w:noWrap/>
            <w:vAlign w:val="bottom"/>
            <w:hideMark/>
          </w:tcPr>
          <w:p w14:paraId="4CAFC93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4900</w:t>
            </w:r>
          </w:p>
        </w:tc>
        <w:tc>
          <w:tcPr>
            <w:tcW w:w="980" w:type="dxa"/>
            <w:shd w:val="clear" w:color="auto" w:fill="auto"/>
            <w:noWrap/>
            <w:vAlign w:val="bottom"/>
            <w:hideMark/>
          </w:tcPr>
          <w:p w14:paraId="0EC7C38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w:t>
            </w:r>
          </w:p>
        </w:tc>
        <w:tc>
          <w:tcPr>
            <w:tcW w:w="1420" w:type="dxa"/>
            <w:shd w:val="clear" w:color="auto" w:fill="auto"/>
            <w:noWrap/>
            <w:vAlign w:val="bottom"/>
            <w:hideMark/>
          </w:tcPr>
          <w:p w14:paraId="20A5363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7D1D8E7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71EFEED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962</w:t>
            </w:r>
          </w:p>
        </w:tc>
      </w:tr>
      <w:tr w:rsidR="004F244D" w:rsidRPr="004F244D" w14:paraId="530D8F9D" w14:textId="77777777" w:rsidTr="004F244D">
        <w:trPr>
          <w:trHeight w:val="300"/>
          <w:jc w:val="center"/>
        </w:trPr>
        <w:tc>
          <w:tcPr>
            <w:tcW w:w="1740" w:type="dxa"/>
            <w:shd w:val="clear" w:color="auto" w:fill="auto"/>
            <w:noWrap/>
            <w:vAlign w:val="bottom"/>
            <w:hideMark/>
          </w:tcPr>
          <w:p w14:paraId="6E663E31"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 xml:space="preserve">B1 962 </w:t>
            </w:r>
            <w:proofErr w:type="spellStart"/>
            <w:r w:rsidRPr="004F244D">
              <w:rPr>
                <w:rFonts w:ascii="Calibri" w:eastAsia="Times New Roman" w:hAnsi="Calibri" w:cs="Times New Roman"/>
                <w:color w:val="000000"/>
                <w:lang w:eastAsia="en-AU"/>
              </w:rPr>
              <w:t>Rpt</w:t>
            </w:r>
            <w:proofErr w:type="spellEnd"/>
          </w:p>
        </w:tc>
        <w:tc>
          <w:tcPr>
            <w:tcW w:w="1000" w:type="dxa"/>
            <w:shd w:val="clear" w:color="auto" w:fill="auto"/>
            <w:noWrap/>
            <w:vAlign w:val="bottom"/>
            <w:hideMark/>
          </w:tcPr>
          <w:p w14:paraId="636CDA2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95600</w:t>
            </w:r>
          </w:p>
        </w:tc>
        <w:tc>
          <w:tcPr>
            <w:tcW w:w="980" w:type="dxa"/>
            <w:shd w:val="clear" w:color="auto" w:fill="auto"/>
            <w:noWrap/>
            <w:vAlign w:val="bottom"/>
            <w:hideMark/>
          </w:tcPr>
          <w:p w14:paraId="61FB04A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75ED803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5000</w:t>
            </w:r>
          </w:p>
        </w:tc>
        <w:tc>
          <w:tcPr>
            <w:tcW w:w="980" w:type="dxa"/>
            <w:shd w:val="clear" w:color="auto" w:fill="auto"/>
            <w:noWrap/>
            <w:vAlign w:val="bottom"/>
            <w:hideMark/>
          </w:tcPr>
          <w:p w14:paraId="335D5F4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w:t>
            </w:r>
          </w:p>
        </w:tc>
        <w:tc>
          <w:tcPr>
            <w:tcW w:w="1420" w:type="dxa"/>
            <w:shd w:val="clear" w:color="auto" w:fill="auto"/>
            <w:noWrap/>
            <w:vAlign w:val="bottom"/>
            <w:hideMark/>
          </w:tcPr>
          <w:p w14:paraId="201D0CC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shd w:val="clear" w:color="auto" w:fill="auto"/>
            <w:noWrap/>
            <w:vAlign w:val="bottom"/>
            <w:hideMark/>
          </w:tcPr>
          <w:p w14:paraId="157FC39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shd w:val="clear" w:color="auto" w:fill="auto"/>
            <w:noWrap/>
            <w:vAlign w:val="bottom"/>
            <w:hideMark/>
          </w:tcPr>
          <w:p w14:paraId="617EA85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r w:rsidR="004F244D" w:rsidRPr="004F244D" w14:paraId="62CA00F6" w14:textId="77777777" w:rsidTr="004F244D">
        <w:trPr>
          <w:trHeight w:val="300"/>
          <w:jc w:val="center"/>
        </w:trPr>
        <w:tc>
          <w:tcPr>
            <w:tcW w:w="1740" w:type="dxa"/>
            <w:shd w:val="clear" w:color="auto" w:fill="auto"/>
            <w:noWrap/>
            <w:vAlign w:val="bottom"/>
            <w:hideMark/>
          </w:tcPr>
          <w:p w14:paraId="4A4B4ABC"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B1 967</w:t>
            </w:r>
          </w:p>
        </w:tc>
        <w:tc>
          <w:tcPr>
            <w:tcW w:w="1000" w:type="dxa"/>
            <w:shd w:val="clear" w:color="auto" w:fill="auto"/>
            <w:noWrap/>
            <w:vAlign w:val="bottom"/>
            <w:hideMark/>
          </w:tcPr>
          <w:p w14:paraId="457ED9D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104000</w:t>
            </w:r>
          </w:p>
        </w:tc>
        <w:tc>
          <w:tcPr>
            <w:tcW w:w="980" w:type="dxa"/>
            <w:shd w:val="clear" w:color="auto" w:fill="auto"/>
            <w:noWrap/>
            <w:vAlign w:val="bottom"/>
            <w:hideMark/>
          </w:tcPr>
          <w:p w14:paraId="2E77511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326EA63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5700</w:t>
            </w:r>
          </w:p>
        </w:tc>
        <w:tc>
          <w:tcPr>
            <w:tcW w:w="980" w:type="dxa"/>
            <w:shd w:val="clear" w:color="auto" w:fill="auto"/>
            <w:noWrap/>
            <w:vAlign w:val="bottom"/>
            <w:hideMark/>
          </w:tcPr>
          <w:p w14:paraId="59EC458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350</w:t>
            </w:r>
          </w:p>
        </w:tc>
        <w:tc>
          <w:tcPr>
            <w:tcW w:w="1420" w:type="dxa"/>
            <w:shd w:val="clear" w:color="auto" w:fill="auto"/>
            <w:noWrap/>
            <w:vAlign w:val="bottom"/>
            <w:hideMark/>
          </w:tcPr>
          <w:p w14:paraId="583538C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0CD0A648"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3B87C62A"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967</w:t>
            </w:r>
          </w:p>
        </w:tc>
      </w:tr>
      <w:tr w:rsidR="004F244D" w:rsidRPr="004F244D" w14:paraId="3E82BABB" w14:textId="77777777" w:rsidTr="004F244D">
        <w:trPr>
          <w:trHeight w:val="300"/>
          <w:jc w:val="center"/>
        </w:trPr>
        <w:tc>
          <w:tcPr>
            <w:tcW w:w="1740" w:type="dxa"/>
            <w:shd w:val="clear" w:color="auto" w:fill="auto"/>
            <w:noWrap/>
            <w:vAlign w:val="bottom"/>
            <w:hideMark/>
          </w:tcPr>
          <w:p w14:paraId="7A93D70C"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B1 971</w:t>
            </w:r>
          </w:p>
        </w:tc>
        <w:tc>
          <w:tcPr>
            <w:tcW w:w="1000" w:type="dxa"/>
            <w:shd w:val="clear" w:color="auto" w:fill="auto"/>
            <w:noWrap/>
            <w:vAlign w:val="bottom"/>
            <w:hideMark/>
          </w:tcPr>
          <w:p w14:paraId="14ADE6F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96600</w:t>
            </w:r>
          </w:p>
        </w:tc>
        <w:tc>
          <w:tcPr>
            <w:tcW w:w="980" w:type="dxa"/>
            <w:shd w:val="clear" w:color="auto" w:fill="auto"/>
            <w:noWrap/>
            <w:vAlign w:val="bottom"/>
            <w:hideMark/>
          </w:tcPr>
          <w:p w14:paraId="6E82521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600</w:t>
            </w:r>
          </w:p>
        </w:tc>
        <w:tc>
          <w:tcPr>
            <w:tcW w:w="980" w:type="dxa"/>
            <w:shd w:val="clear" w:color="auto" w:fill="auto"/>
            <w:noWrap/>
            <w:vAlign w:val="bottom"/>
            <w:hideMark/>
          </w:tcPr>
          <w:p w14:paraId="18943DA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7000</w:t>
            </w:r>
          </w:p>
        </w:tc>
        <w:tc>
          <w:tcPr>
            <w:tcW w:w="980" w:type="dxa"/>
            <w:shd w:val="clear" w:color="auto" w:fill="auto"/>
            <w:noWrap/>
            <w:vAlign w:val="bottom"/>
            <w:hideMark/>
          </w:tcPr>
          <w:p w14:paraId="0A0F29D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02C4A04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4C44A93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011C876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971</w:t>
            </w:r>
          </w:p>
        </w:tc>
      </w:tr>
      <w:tr w:rsidR="004F244D" w:rsidRPr="004F244D" w14:paraId="0ABA6806" w14:textId="77777777" w:rsidTr="004F244D">
        <w:trPr>
          <w:trHeight w:val="300"/>
          <w:jc w:val="center"/>
        </w:trPr>
        <w:tc>
          <w:tcPr>
            <w:tcW w:w="1740" w:type="dxa"/>
            <w:shd w:val="clear" w:color="auto" w:fill="auto"/>
            <w:noWrap/>
            <w:vAlign w:val="bottom"/>
            <w:hideMark/>
          </w:tcPr>
          <w:p w14:paraId="384262A4"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B1 976</w:t>
            </w:r>
          </w:p>
        </w:tc>
        <w:tc>
          <w:tcPr>
            <w:tcW w:w="1000" w:type="dxa"/>
            <w:shd w:val="clear" w:color="auto" w:fill="auto"/>
            <w:noWrap/>
            <w:vAlign w:val="bottom"/>
            <w:hideMark/>
          </w:tcPr>
          <w:p w14:paraId="65CEF03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99700</w:t>
            </w:r>
          </w:p>
        </w:tc>
        <w:tc>
          <w:tcPr>
            <w:tcW w:w="980" w:type="dxa"/>
            <w:shd w:val="clear" w:color="auto" w:fill="auto"/>
            <w:noWrap/>
            <w:vAlign w:val="bottom"/>
            <w:hideMark/>
          </w:tcPr>
          <w:p w14:paraId="4EE14DA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1100</w:t>
            </w:r>
          </w:p>
        </w:tc>
        <w:tc>
          <w:tcPr>
            <w:tcW w:w="980" w:type="dxa"/>
            <w:shd w:val="clear" w:color="auto" w:fill="auto"/>
            <w:noWrap/>
            <w:vAlign w:val="bottom"/>
            <w:hideMark/>
          </w:tcPr>
          <w:p w14:paraId="346C24C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7700</w:t>
            </w:r>
          </w:p>
        </w:tc>
        <w:tc>
          <w:tcPr>
            <w:tcW w:w="980" w:type="dxa"/>
            <w:shd w:val="clear" w:color="auto" w:fill="auto"/>
            <w:noWrap/>
            <w:vAlign w:val="bottom"/>
            <w:hideMark/>
          </w:tcPr>
          <w:p w14:paraId="33CBD9D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w:t>
            </w:r>
          </w:p>
        </w:tc>
        <w:tc>
          <w:tcPr>
            <w:tcW w:w="1420" w:type="dxa"/>
            <w:shd w:val="clear" w:color="auto" w:fill="auto"/>
            <w:noWrap/>
            <w:vAlign w:val="bottom"/>
            <w:hideMark/>
          </w:tcPr>
          <w:p w14:paraId="2E709DA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315D621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668801D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976</w:t>
            </w:r>
          </w:p>
        </w:tc>
      </w:tr>
      <w:tr w:rsidR="004F244D" w:rsidRPr="004F244D" w14:paraId="7F322AB7" w14:textId="77777777" w:rsidTr="004F244D">
        <w:trPr>
          <w:trHeight w:val="300"/>
          <w:jc w:val="center"/>
        </w:trPr>
        <w:tc>
          <w:tcPr>
            <w:tcW w:w="1740" w:type="dxa"/>
            <w:shd w:val="clear" w:color="auto" w:fill="auto"/>
            <w:noWrap/>
            <w:vAlign w:val="bottom"/>
            <w:hideMark/>
          </w:tcPr>
          <w:p w14:paraId="2C357164"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B1 985</w:t>
            </w:r>
          </w:p>
        </w:tc>
        <w:tc>
          <w:tcPr>
            <w:tcW w:w="1000" w:type="dxa"/>
            <w:shd w:val="clear" w:color="auto" w:fill="auto"/>
            <w:noWrap/>
            <w:vAlign w:val="bottom"/>
            <w:hideMark/>
          </w:tcPr>
          <w:p w14:paraId="194BE08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101000</w:t>
            </w:r>
          </w:p>
        </w:tc>
        <w:tc>
          <w:tcPr>
            <w:tcW w:w="980" w:type="dxa"/>
            <w:shd w:val="clear" w:color="auto" w:fill="auto"/>
            <w:noWrap/>
            <w:vAlign w:val="bottom"/>
            <w:hideMark/>
          </w:tcPr>
          <w:p w14:paraId="0EF21ED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79952E7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6700</w:t>
            </w:r>
          </w:p>
        </w:tc>
        <w:tc>
          <w:tcPr>
            <w:tcW w:w="980" w:type="dxa"/>
            <w:shd w:val="clear" w:color="auto" w:fill="auto"/>
            <w:noWrap/>
            <w:vAlign w:val="bottom"/>
            <w:hideMark/>
          </w:tcPr>
          <w:p w14:paraId="6B244C5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6A919FF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6FB2920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30992BC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985</w:t>
            </w:r>
          </w:p>
        </w:tc>
      </w:tr>
      <w:tr w:rsidR="004F244D" w:rsidRPr="004F244D" w14:paraId="32324283" w14:textId="77777777" w:rsidTr="004F244D">
        <w:trPr>
          <w:trHeight w:val="300"/>
          <w:jc w:val="center"/>
        </w:trPr>
        <w:tc>
          <w:tcPr>
            <w:tcW w:w="1740" w:type="dxa"/>
            <w:shd w:val="clear" w:color="auto" w:fill="auto"/>
            <w:noWrap/>
            <w:vAlign w:val="bottom"/>
            <w:hideMark/>
          </w:tcPr>
          <w:p w14:paraId="429DA71D"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B1 990</w:t>
            </w:r>
          </w:p>
        </w:tc>
        <w:tc>
          <w:tcPr>
            <w:tcW w:w="1000" w:type="dxa"/>
            <w:shd w:val="clear" w:color="auto" w:fill="auto"/>
            <w:noWrap/>
            <w:vAlign w:val="bottom"/>
            <w:hideMark/>
          </w:tcPr>
          <w:p w14:paraId="3520EE7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80600</w:t>
            </w:r>
          </w:p>
        </w:tc>
        <w:tc>
          <w:tcPr>
            <w:tcW w:w="980" w:type="dxa"/>
            <w:shd w:val="clear" w:color="auto" w:fill="auto"/>
            <w:noWrap/>
            <w:vAlign w:val="bottom"/>
            <w:hideMark/>
          </w:tcPr>
          <w:p w14:paraId="4B68E00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300</w:t>
            </w:r>
          </w:p>
        </w:tc>
        <w:tc>
          <w:tcPr>
            <w:tcW w:w="980" w:type="dxa"/>
            <w:shd w:val="clear" w:color="auto" w:fill="auto"/>
            <w:noWrap/>
            <w:vAlign w:val="bottom"/>
            <w:hideMark/>
          </w:tcPr>
          <w:p w14:paraId="11688C5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5300</w:t>
            </w:r>
          </w:p>
        </w:tc>
        <w:tc>
          <w:tcPr>
            <w:tcW w:w="980" w:type="dxa"/>
            <w:shd w:val="clear" w:color="auto" w:fill="auto"/>
            <w:noWrap/>
            <w:vAlign w:val="bottom"/>
            <w:hideMark/>
          </w:tcPr>
          <w:p w14:paraId="72DBFCB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w:t>
            </w:r>
          </w:p>
        </w:tc>
        <w:tc>
          <w:tcPr>
            <w:tcW w:w="1420" w:type="dxa"/>
            <w:shd w:val="clear" w:color="auto" w:fill="auto"/>
            <w:noWrap/>
            <w:vAlign w:val="bottom"/>
            <w:hideMark/>
          </w:tcPr>
          <w:p w14:paraId="7C7A7A3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01AEFDA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3144A9C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990</w:t>
            </w:r>
          </w:p>
        </w:tc>
      </w:tr>
      <w:tr w:rsidR="004F244D" w:rsidRPr="004F244D" w14:paraId="18E9D382" w14:textId="77777777" w:rsidTr="004F244D">
        <w:trPr>
          <w:trHeight w:val="300"/>
          <w:jc w:val="center"/>
        </w:trPr>
        <w:tc>
          <w:tcPr>
            <w:tcW w:w="1740" w:type="dxa"/>
            <w:shd w:val="clear" w:color="auto" w:fill="auto"/>
            <w:noWrap/>
            <w:vAlign w:val="bottom"/>
            <w:hideMark/>
          </w:tcPr>
          <w:p w14:paraId="4D2E78CD"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 xml:space="preserve">B1 990 </w:t>
            </w:r>
            <w:proofErr w:type="spellStart"/>
            <w:r w:rsidRPr="004F244D">
              <w:rPr>
                <w:rFonts w:ascii="Calibri" w:eastAsia="Times New Roman" w:hAnsi="Calibri" w:cs="Times New Roman"/>
                <w:color w:val="000000"/>
                <w:lang w:eastAsia="en-AU"/>
              </w:rPr>
              <w:t>Rpt</w:t>
            </w:r>
            <w:proofErr w:type="spellEnd"/>
          </w:p>
        </w:tc>
        <w:tc>
          <w:tcPr>
            <w:tcW w:w="1000" w:type="dxa"/>
            <w:shd w:val="clear" w:color="auto" w:fill="auto"/>
            <w:noWrap/>
            <w:vAlign w:val="bottom"/>
            <w:hideMark/>
          </w:tcPr>
          <w:p w14:paraId="0ADD28D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77300</w:t>
            </w:r>
          </w:p>
        </w:tc>
        <w:tc>
          <w:tcPr>
            <w:tcW w:w="980" w:type="dxa"/>
            <w:shd w:val="clear" w:color="auto" w:fill="auto"/>
            <w:noWrap/>
            <w:vAlign w:val="bottom"/>
            <w:hideMark/>
          </w:tcPr>
          <w:p w14:paraId="6173935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400</w:t>
            </w:r>
          </w:p>
        </w:tc>
        <w:tc>
          <w:tcPr>
            <w:tcW w:w="980" w:type="dxa"/>
            <w:shd w:val="clear" w:color="auto" w:fill="auto"/>
            <w:noWrap/>
            <w:vAlign w:val="bottom"/>
            <w:hideMark/>
          </w:tcPr>
          <w:p w14:paraId="29E78FE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5100</w:t>
            </w:r>
          </w:p>
        </w:tc>
        <w:tc>
          <w:tcPr>
            <w:tcW w:w="980" w:type="dxa"/>
            <w:shd w:val="clear" w:color="auto" w:fill="auto"/>
            <w:noWrap/>
            <w:vAlign w:val="bottom"/>
            <w:hideMark/>
          </w:tcPr>
          <w:p w14:paraId="33874B1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685936A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shd w:val="clear" w:color="auto" w:fill="auto"/>
            <w:noWrap/>
            <w:vAlign w:val="bottom"/>
            <w:hideMark/>
          </w:tcPr>
          <w:p w14:paraId="4191A6F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shd w:val="clear" w:color="auto" w:fill="auto"/>
            <w:noWrap/>
            <w:vAlign w:val="bottom"/>
            <w:hideMark/>
          </w:tcPr>
          <w:p w14:paraId="0BBE26F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r w:rsidR="004F244D" w:rsidRPr="004F244D" w14:paraId="08E2FD9A" w14:textId="77777777" w:rsidTr="004F244D">
        <w:trPr>
          <w:trHeight w:val="300"/>
          <w:jc w:val="center"/>
        </w:trPr>
        <w:tc>
          <w:tcPr>
            <w:tcW w:w="1740" w:type="dxa"/>
            <w:shd w:val="clear" w:color="auto" w:fill="auto"/>
            <w:noWrap/>
            <w:vAlign w:val="bottom"/>
            <w:hideMark/>
          </w:tcPr>
          <w:p w14:paraId="5D63ECC7"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B1 994</w:t>
            </w:r>
          </w:p>
        </w:tc>
        <w:tc>
          <w:tcPr>
            <w:tcW w:w="1000" w:type="dxa"/>
            <w:shd w:val="clear" w:color="auto" w:fill="auto"/>
            <w:noWrap/>
            <w:vAlign w:val="bottom"/>
            <w:hideMark/>
          </w:tcPr>
          <w:p w14:paraId="5D7F843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99700</w:t>
            </w:r>
          </w:p>
        </w:tc>
        <w:tc>
          <w:tcPr>
            <w:tcW w:w="980" w:type="dxa"/>
            <w:shd w:val="clear" w:color="auto" w:fill="auto"/>
            <w:noWrap/>
            <w:vAlign w:val="bottom"/>
            <w:hideMark/>
          </w:tcPr>
          <w:p w14:paraId="0000A18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3341869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5600</w:t>
            </w:r>
          </w:p>
        </w:tc>
        <w:tc>
          <w:tcPr>
            <w:tcW w:w="980" w:type="dxa"/>
            <w:shd w:val="clear" w:color="auto" w:fill="auto"/>
            <w:noWrap/>
            <w:vAlign w:val="bottom"/>
            <w:hideMark/>
          </w:tcPr>
          <w:p w14:paraId="73D4504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3319899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75C13EBF"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1191291D"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994</w:t>
            </w:r>
          </w:p>
        </w:tc>
      </w:tr>
      <w:tr w:rsidR="004F244D" w:rsidRPr="004F244D" w14:paraId="1B3F9B6B" w14:textId="77777777" w:rsidTr="004F244D">
        <w:trPr>
          <w:trHeight w:val="300"/>
          <w:jc w:val="center"/>
        </w:trPr>
        <w:tc>
          <w:tcPr>
            <w:tcW w:w="1740" w:type="dxa"/>
            <w:shd w:val="clear" w:color="auto" w:fill="auto"/>
            <w:noWrap/>
            <w:vAlign w:val="bottom"/>
            <w:hideMark/>
          </w:tcPr>
          <w:p w14:paraId="0727BC0A"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B1 998</w:t>
            </w:r>
          </w:p>
        </w:tc>
        <w:tc>
          <w:tcPr>
            <w:tcW w:w="1000" w:type="dxa"/>
            <w:shd w:val="clear" w:color="auto" w:fill="auto"/>
            <w:noWrap/>
            <w:vAlign w:val="bottom"/>
            <w:hideMark/>
          </w:tcPr>
          <w:p w14:paraId="1A657CD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106000</w:t>
            </w:r>
          </w:p>
        </w:tc>
        <w:tc>
          <w:tcPr>
            <w:tcW w:w="980" w:type="dxa"/>
            <w:shd w:val="clear" w:color="auto" w:fill="auto"/>
            <w:noWrap/>
            <w:vAlign w:val="bottom"/>
            <w:hideMark/>
          </w:tcPr>
          <w:p w14:paraId="4273EAB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400</w:t>
            </w:r>
          </w:p>
        </w:tc>
        <w:tc>
          <w:tcPr>
            <w:tcW w:w="980" w:type="dxa"/>
            <w:shd w:val="clear" w:color="auto" w:fill="auto"/>
            <w:noWrap/>
            <w:vAlign w:val="bottom"/>
            <w:hideMark/>
          </w:tcPr>
          <w:p w14:paraId="74009D2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5600</w:t>
            </w:r>
          </w:p>
        </w:tc>
        <w:tc>
          <w:tcPr>
            <w:tcW w:w="980" w:type="dxa"/>
            <w:shd w:val="clear" w:color="auto" w:fill="auto"/>
            <w:noWrap/>
            <w:vAlign w:val="bottom"/>
            <w:hideMark/>
          </w:tcPr>
          <w:p w14:paraId="5699311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4DFC1BA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5BBD1A7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00AD812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998</w:t>
            </w:r>
          </w:p>
        </w:tc>
      </w:tr>
      <w:tr w:rsidR="004F244D" w:rsidRPr="004F244D" w14:paraId="494E3ADE" w14:textId="77777777" w:rsidTr="004F244D">
        <w:trPr>
          <w:trHeight w:val="300"/>
          <w:jc w:val="center"/>
        </w:trPr>
        <w:tc>
          <w:tcPr>
            <w:tcW w:w="1740" w:type="dxa"/>
            <w:shd w:val="clear" w:color="auto" w:fill="auto"/>
            <w:noWrap/>
            <w:vAlign w:val="bottom"/>
            <w:hideMark/>
          </w:tcPr>
          <w:p w14:paraId="723A15D6"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1003</w:t>
            </w:r>
          </w:p>
        </w:tc>
        <w:tc>
          <w:tcPr>
            <w:tcW w:w="1000" w:type="dxa"/>
            <w:shd w:val="clear" w:color="auto" w:fill="auto"/>
            <w:noWrap/>
            <w:vAlign w:val="bottom"/>
            <w:hideMark/>
          </w:tcPr>
          <w:p w14:paraId="3964A06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71100</w:t>
            </w:r>
          </w:p>
        </w:tc>
        <w:tc>
          <w:tcPr>
            <w:tcW w:w="980" w:type="dxa"/>
            <w:shd w:val="clear" w:color="auto" w:fill="auto"/>
            <w:noWrap/>
            <w:vAlign w:val="bottom"/>
            <w:hideMark/>
          </w:tcPr>
          <w:p w14:paraId="646A4FA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5D7DC6E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4100</w:t>
            </w:r>
          </w:p>
        </w:tc>
        <w:tc>
          <w:tcPr>
            <w:tcW w:w="980" w:type="dxa"/>
            <w:shd w:val="clear" w:color="auto" w:fill="auto"/>
            <w:noWrap/>
            <w:vAlign w:val="bottom"/>
            <w:hideMark/>
          </w:tcPr>
          <w:p w14:paraId="3D43751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w:t>
            </w:r>
          </w:p>
        </w:tc>
        <w:tc>
          <w:tcPr>
            <w:tcW w:w="1420" w:type="dxa"/>
            <w:shd w:val="clear" w:color="auto" w:fill="auto"/>
            <w:noWrap/>
            <w:vAlign w:val="bottom"/>
            <w:hideMark/>
          </w:tcPr>
          <w:p w14:paraId="5FEFB48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09EE136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0D6A7D1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1003</w:t>
            </w:r>
          </w:p>
        </w:tc>
      </w:tr>
      <w:tr w:rsidR="004F244D" w:rsidRPr="004F244D" w14:paraId="51046E39" w14:textId="77777777" w:rsidTr="004F244D">
        <w:trPr>
          <w:trHeight w:val="300"/>
          <w:jc w:val="center"/>
        </w:trPr>
        <w:tc>
          <w:tcPr>
            <w:tcW w:w="1740" w:type="dxa"/>
            <w:shd w:val="clear" w:color="auto" w:fill="auto"/>
            <w:noWrap/>
            <w:vAlign w:val="bottom"/>
            <w:hideMark/>
          </w:tcPr>
          <w:p w14:paraId="59352A1E"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1007</w:t>
            </w:r>
          </w:p>
        </w:tc>
        <w:tc>
          <w:tcPr>
            <w:tcW w:w="1000" w:type="dxa"/>
            <w:shd w:val="clear" w:color="auto" w:fill="auto"/>
            <w:noWrap/>
            <w:vAlign w:val="bottom"/>
            <w:hideMark/>
          </w:tcPr>
          <w:p w14:paraId="679DA81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92200</w:t>
            </w:r>
          </w:p>
        </w:tc>
        <w:tc>
          <w:tcPr>
            <w:tcW w:w="980" w:type="dxa"/>
            <w:shd w:val="clear" w:color="auto" w:fill="auto"/>
            <w:noWrap/>
            <w:vAlign w:val="bottom"/>
            <w:hideMark/>
          </w:tcPr>
          <w:p w14:paraId="2645BF5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400</w:t>
            </w:r>
          </w:p>
        </w:tc>
        <w:tc>
          <w:tcPr>
            <w:tcW w:w="980" w:type="dxa"/>
            <w:shd w:val="clear" w:color="auto" w:fill="auto"/>
            <w:noWrap/>
            <w:vAlign w:val="bottom"/>
            <w:hideMark/>
          </w:tcPr>
          <w:p w14:paraId="5CC934C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5200</w:t>
            </w:r>
          </w:p>
        </w:tc>
        <w:tc>
          <w:tcPr>
            <w:tcW w:w="980" w:type="dxa"/>
            <w:shd w:val="clear" w:color="auto" w:fill="auto"/>
            <w:noWrap/>
            <w:vAlign w:val="bottom"/>
            <w:hideMark/>
          </w:tcPr>
          <w:p w14:paraId="2DFBAD6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&lt;50</w:t>
            </w:r>
          </w:p>
        </w:tc>
        <w:tc>
          <w:tcPr>
            <w:tcW w:w="1420" w:type="dxa"/>
            <w:shd w:val="clear" w:color="auto" w:fill="auto"/>
            <w:noWrap/>
            <w:vAlign w:val="bottom"/>
            <w:hideMark/>
          </w:tcPr>
          <w:p w14:paraId="2B376DA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0877875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6C8F503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1007</w:t>
            </w:r>
          </w:p>
        </w:tc>
      </w:tr>
      <w:tr w:rsidR="004F244D" w:rsidRPr="004F244D" w14:paraId="5DD0AC17" w14:textId="77777777" w:rsidTr="004F244D">
        <w:trPr>
          <w:trHeight w:val="300"/>
          <w:jc w:val="center"/>
        </w:trPr>
        <w:tc>
          <w:tcPr>
            <w:tcW w:w="1740" w:type="dxa"/>
            <w:shd w:val="clear" w:color="auto" w:fill="auto"/>
            <w:noWrap/>
            <w:vAlign w:val="bottom"/>
            <w:hideMark/>
          </w:tcPr>
          <w:p w14:paraId="32055574"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1012</w:t>
            </w:r>
          </w:p>
        </w:tc>
        <w:tc>
          <w:tcPr>
            <w:tcW w:w="1000" w:type="dxa"/>
            <w:shd w:val="clear" w:color="auto" w:fill="auto"/>
            <w:noWrap/>
            <w:vAlign w:val="bottom"/>
            <w:hideMark/>
          </w:tcPr>
          <w:p w14:paraId="11AC075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106000</w:t>
            </w:r>
          </w:p>
        </w:tc>
        <w:tc>
          <w:tcPr>
            <w:tcW w:w="980" w:type="dxa"/>
            <w:shd w:val="clear" w:color="auto" w:fill="auto"/>
            <w:noWrap/>
            <w:vAlign w:val="bottom"/>
            <w:hideMark/>
          </w:tcPr>
          <w:p w14:paraId="0FA1E03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5024128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5600</w:t>
            </w:r>
          </w:p>
        </w:tc>
        <w:tc>
          <w:tcPr>
            <w:tcW w:w="980" w:type="dxa"/>
            <w:shd w:val="clear" w:color="auto" w:fill="auto"/>
            <w:noWrap/>
            <w:vAlign w:val="bottom"/>
            <w:hideMark/>
          </w:tcPr>
          <w:p w14:paraId="12E859E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76CDD2F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5123956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5D27E03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1012</w:t>
            </w:r>
          </w:p>
        </w:tc>
      </w:tr>
      <w:tr w:rsidR="004F244D" w:rsidRPr="004F244D" w14:paraId="468FC593" w14:textId="77777777" w:rsidTr="004F244D">
        <w:trPr>
          <w:trHeight w:val="300"/>
          <w:jc w:val="center"/>
        </w:trPr>
        <w:tc>
          <w:tcPr>
            <w:tcW w:w="1740" w:type="dxa"/>
            <w:shd w:val="clear" w:color="auto" w:fill="auto"/>
            <w:noWrap/>
            <w:vAlign w:val="bottom"/>
            <w:hideMark/>
          </w:tcPr>
          <w:p w14:paraId="2966C49A"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 xml:space="preserve">B1 1012 </w:t>
            </w:r>
            <w:proofErr w:type="spellStart"/>
            <w:r w:rsidRPr="004F244D">
              <w:rPr>
                <w:rFonts w:ascii="Calibri" w:eastAsia="Times New Roman" w:hAnsi="Calibri" w:cs="Times New Roman"/>
                <w:color w:val="000000"/>
                <w:lang w:eastAsia="en-AU"/>
              </w:rPr>
              <w:t>Rpt</w:t>
            </w:r>
            <w:proofErr w:type="spellEnd"/>
          </w:p>
        </w:tc>
        <w:tc>
          <w:tcPr>
            <w:tcW w:w="1000" w:type="dxa"/>
            <w:shd w:val="clear" w:color="auto" w:fill="auto"/>
            <w:noWrap/>
            <w:vAlign w:val="bottom"/>
            <w:hideMark/>
          </w:tcPr>
          <w:p w14:paraId="6690FE0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107000</w:t>
            </w:r>
          </w:p>
        </w:tc>
        <w:tc>
          <w:tcPr>
            <w:tcW w:w="980" w:type="dxa"/>
            <w:shd w:val="clear" w:color="auto" w:fill="auto"/>
            <w:noWrap/>
            <w:vAlign w:val="bottom"/>
            <w:hideMark/>
          </w:tcPr>
          <w:p w14:paraId="636ECB6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2C7D2AD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5600</w:t>
            </w:r>
          </w:p>
        </w:tc>
        <w:tc>
          <w:tcPr>
            <w:tcW w:w="980" w:type="dxa"/>
            <w:shd w:val="clear" w:color="auto" w:fill="auto"/>
            <w:noWrap/>
            <w:vAlign w:val="bottom"/>
            <w:hideMark/>
          </w:tcPr>
          <w:p w14:paraId="58E17BC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100</w:t>
            </w:r>
          </w:p>
        </w:tc>
        <w:tc>
          <w:tcPr>
            <w:tcW w:w="1420" w:type="dxa"/>
            <w:shd w:val="clear" w:color="auto" w:fill="auto"/>
            <w:noWrap/>
            <w:vAlign w:val="bottom"/>
            <w:hideMark/>
          </w:tcPr>
          <w:p w14:paraId="5D5777C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shd w:val="clear" w:color="auto" w:fill="auto"/>
            <w:noWrap/>
            <w:vAlign w:val="bottom"/>
            <w:hideMark/>
          </w:tcPr>
          <w:p w14:paraId="7F9B2DB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shd w:val="clear" w:color="auto" w:fill="auto"/>
            <w:noWrap/>
            <w:vAlign w:val="bottom"/>
            <w:hideMark/>
          </w:tcPr>
          <w:p w14:paraId="7F359B3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r w:rsidR="004F244D" w:rsidRPr="004F244D" w14:paraId="52E13FEE" w14:textId="77777777" w:rsidTr="004F244D">
        <w:trPr>
          <w:trHeight w:val="300"/>
          <w:jc w:val="center"/>
        </w:trPr>
        <w:tc>
          <w:tcPr>
            <w:tcW w:w="1740" w:type="dxa"/>
            <w:shd w:val="clear" w:color="auto" w:fill="auto"/>
            <w:noWrap/>
            <w:vAlign w:val="bottom"/>
            <w:hideMark/>
          </w:tcPr>
          <w:p w14:paraId="149B6E59"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lastRenderedPageBreak/>
              <w:t>S9 1013.37</w:t>
            </w:r>
          </w:p>
        </w:tc>
        <w:tc>
          <w:tcPr>
            <w:tcW w:w="1000" w:type="dxa"/>
            <w:shd w:val="clear" w:color="auto" w:fill="auto"/>
            <w:noWrap/>
            <w:vAlign w:val="bottom"/>
            <w:hideMark/>
          </w:tcPr>
          <w:p w14:paraId="29E50CE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107436</w:t>
            </w:r>
          </w:p>
        </w:tc>
        <w:tc>
          <w:tcPr>
            <w:tcW w:w="980" w:type="dxa"/>
            <w:shd w:val="clear" w:color="auto" w:fill="auto"/>
            <w:noWrap/>
            <w:vAlign w:val="bottom"/>
            <w:hideMark/>
          </w:tcPr>
          <w:p w14:paraId="532D833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357</w:t>
            </w:r>
          </w:p>
        </w:tc>
        <w:tc>
          <w:tcPr>
            <w:tcW w:w="980" w:type="dxa"/>
            <w:shd w:val="clear" w:color="auto" w:fill="auto"/>
            <w:noWrap/>
            <w:vAlign w:val="bottom"/>
            <w:hideMark/>
          </w:tcPr>
          <w:p w14:paraId="14109C4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5307</w:t>
            </w:r>
          </w:p>
        </w:tc>
        <w:tc>
          <w:tcPr>
            <w:tcW w:w="980" w:type="dxa"/>
            <w:shd w:val="clear" w:color="auto" w:fill="auto"/>
            <w:noWrap/>
            <w:vAlign w:val="bottom"/>
            <w:hideMark/>
          </w:tcPr>
          <w:p w14:paraId="5C47C62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250</w:t>
            </w:r>
          </w:p>
        </w:tc>
        <w:tc>
          <w:tcPr>
            <w:tcW w:w="1420" w:type="dxa"/>
            <w:shd w:val="clear" w:color="auto" w:fill="auto"/>
            <w:noWrap/>
            <w:vAlign w:val="bottom"/>
            <w:hideMark/>
          </w:tcPr>
          <w:p w14:paraId="4888A94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3DD28845"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50C28E7D"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1013</w:t>
            </w:r>
          </w:p>
        </w:tc>
      </w:tr>
      <w:tr w:rsidR="004F244D" w:rsidRPr="004F244D" w14:paraId="0C76E638" w14:textId="77777777" w:rsidTr="004F244D">
        <w:trPr>
          <w:trHeight w:val="300"/>
          <w:jc w:val="center"/>
        </w:trPr>
        <w:tc>
          <w:tcPr>
            <w:tcW w:w="1740" w:type="dxa"/>
            <w:shd w:val="clear" w:color="auto" w:fill="auto"/>
            <w:noWrap/>
            <w:vAlign w:val="bottom"/>
            <w:hideMark/>
          </w:tcPr>
          <w:p w14:paraId="265E643B"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1016</w:t>
            </w:r>
          </w:p>
        </w:tc>
        <w:tc>
          <w:tcPr>
            <w:tcW w:w="1000" w:type="dxa"/>
            <w:shd w:val="clear" w:color="auto" w:fill="auto"/>
            <w:noWrap/>
            <w:vAlign w:val="bottom"/>
            <w:hideMark/>
          </w:tcPr>
          <w:p w14:paraId="0E37EBF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98400</w:t>
            </w:r>
          </w:p>
        </w:tc>
        <w:tc>
          <w:tcPr>
            <w:tcW w:w="980" w:type="dxa"/>
            <w:shd w:val="clear" w:color="auto" w:fill="auto"/>
            <w:noWrap/>
            <w:vAlign w:val="bottom"/>
            <w:hideMark/>
          </w:tcPr>
          <w:p w14:paraId="12638BD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600</w:t>
            </w:r>
          </w:p>
        </w:tc>
        <w:tc>
          <w:tcPr>
            <w:tcW w:w="980" w:type="dxa"/>
            <w:shd w:val="clear" w:color="auto" w:fill="auto"/>
            <w:noWrap/>
            <w:vAlign w:val="bottom"/>
            <w:hideMark/>
          </w:tcPr>
          <w:p w14:paraId="0FF78FC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4900</w:t>
            </w:r>
          </w:p>
        </w:tc>
        <w:tc>
          <w:tcPr>
            <w:tcW w:w="980" w:type="dxa"/>
            <w:shd w:val="clear" w:color="auto" w:fill="auto"/>
            <w:noWrap/>
            <w:vAlign w:val="bottom"/>
            <w:hideMark/>
          </w:tcPr>
          <w:p w14:paraId="2754216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shd w:val="clear" w:color="auto" w:fill="auto"/>
            <w:noWrap/>
            <w:vAlign w:val="bottom"/>
            <w:hideMark/>
          </w:tcPr>
          <w:p w14:paraId="61936C2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6FA7E86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178CB7E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1016</w:t>
            </w:r>
          </w:p>
        </w:tc>
      </w:tr>
      <w:tr w:rsidR="004F244D" w:rsidRPr="004F244D" w14:paraId="297A659C" w14:textId="77777777" w:rsidTr="004F244D">
        <w:trPr>
          <w:trHeight w:val="300"/>
          <w:jc w:val="center"/>
        </w:trPr>
        <w:tc>
          <w:tcPr>
            <w:tcW w:w="1740" w:type="dxa"/>
            <w:shd w:val="clear" w:color="auto" w:fill="auto"/>
            <w:noWrap/>
            <w:vAlign w:val="bottom"/>
            <w:hideMark/>
          </w:tcPr>
          <w:p w14:paraId="486A9DA7"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S8 1018.9</w:t>
            </w:r>
          </w:p>
        </w:tc>
        <w:tc>
          <w:tcPr>
            <w:tcW w:w="1000" w:type="dxa"/>
            <w:shd w:val="clear" w:color="auto" w:fill="auto"/>
            <w:noWrap/>
            <w:vAlign w:val="bottom"/>
            <w:hideMark/>
          </w:tcPr>
          <w:p w14:paraId="3D2EE90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109553</w:t>
            </w:r>
          </w:p>
        </w:tc>
        <w:tc>
          <w:tcPr>
            <w:tcW w:w="980" w:type="dxa"/>
            <w:shd w:val="clear" w:color="auto" w:fill="auto"/>
            <w:noWrap/>
            <w:vAlign w:val="bottom"/>
            <w:hideMark/>
          </w:tcPr>
          <w:p w14:paraId="4BAFB2A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2E66629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5126</w:t>
            </w:r>
          </w:p>
        </w:tc>
        <w:tc>
          <w:tcPr>
            <w:tcW w:w="980" w:type="dxa"/>
            <w:shd w:val="clear" w:color="auto" w:fill="auto"/>
            <w:noWrap/>
            <w:vAlign w:val="bottom"/>
            <w:hideMark/>
          </w:tcPr>
          <w:p w14:paraId="28E179E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270</w:t>
            </w:r>
          </w:p>
        </w:tc>
        <w:tc>
          <w:tcPr>
            <w:tcW w:w="1420" w:type="dxa"/>
            <w:shd w:val="clear" w:color="auto" w:fill="auto"/>
            <w:noWrap/>
            <w:vAlign w:val="bottom"/>
            <w:hideMark/>
          </w:tcPr>
          <w:p w14:paraId="6D0F339D"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7B3C08E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492EF50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1019</w:t>
            </w:r>
          </w:p>
        </w:tc>
      </w:tr>
      <w:tr w:rsidR="004F244D" w:rsidRPr="004F244D" w14:paraId="1A26181E" w14:textId="77777777" w:rsidTr="004F244D">
        <w:trPr>
          <w:trHeight w:val="300"/>
          <w:jc w:val="center"/>
        </w:trPr>
        <w:tc>
          <w:tcPr>
            <w:tcW w:w="1740" w:type="dxa"/>
            <w:shd w:val="clear" w:color="auto" w:fill="auto"/>
            <w:noWrap/>
            <w:vAlign w:val="bottom"/>
            <w:hideMark/>
          </w:tcPr>
          <w:p w14:paraId="5798CC44"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S7 1024.35</w:t>
            </w:r>
          </w:p>
        </w:tc>
        <w:tc>
          <w:tcPr>
            <w:tcW w:w="1000" w:type="dxa"/>
            <w:shd w:val="clear" w:color="auto" w:fill="auto"/>
            <w:noWrap/>
            <w:vAlign w:val="bottom"/>
            <w:hideMark/>
          </w:tcPr>
          <w:p w14:paraId="1BE1283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113787</w:t>
            </w:r>
          </w:p>
        </w:tc>
        <w:tc>
          <w:tcPr>
            <w:tcW w:w="980" w:type="dxa"/>
            <w:shd w:val="clear" w:color="auto" w:fill="auto"/>
            <w:noWrap/>
            <w:vAlign w:val="bottom"/>
            <w:hideMark/>
          </w:tcPr>
          <w:p w14:paraId="27CFB15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572</w:t>
            </w:r>
          </w:p>
        </w:tc>
        <w:tc>
          <w:tcPr>
            <w:tcW w:w="980" w:type="dxa"/>
            <w:shd w:val="clear" w:color="auto" w:fill="auto"/>
            <w:noWrap/>
            <w:vAlign w:val="bottom"/>
            <w:hideMark/>
          </w:tcPr>
          <w:p w14:paraId="65D2889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6694</w:t>
            </w:r>
          </w:p>
        </w:tc>
        <w:tc>
          <w:tcPr>
            <w:tcW w:w="980" w:type="dxa"/>
            <w:shd w:val="clear" w:color="auto" w:fill="auto"/>
            <w:noWrap/>
            <w:vAlign w:val="bottom"/>
            <w:hideMark/>
          </w:tcPr>
          <w:p w14:paraId="58CF78C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270</w:t>
            </w:r>
          </w:p>
        </w:tc>
        <w:tc>
          <w:tcPr>
            <w:tcW w:w="1420" w:type="dxa"/>
            <w:shd w:val="clear" w:color="auto" w:fill="auto"/>
            <w:noWrap/>
            <w:vAlign w:val="bottom"/>
            <w:hideMark/>
          </w:tcPr>
          <w:p w14:paraId="2A59354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3B5E77A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32203F3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1024</w:t>
            </w:r>
          </w:p>
        </w:tc>
      </w:tr>
      <w:tr w:rsidR="004F244D" w:rsidRPr="004F244D" w14:paraId="6AD1CB19" w14:textId="77777777" w:rsidTr="004F244D">
        <w:trPr>
          <w:trHeight w:val="300"/>
          <w:jc w:val="center"/>
        </w:trPr>
        <w:tc>
          <w:tcPr>
            <w:tcW w:w="1740" w:type="dxa"/>
            <w:shd w:val="clear" w:color="auto" w:fill="auto"/>
            <w:noWrap/>
            <w:vAlign w:val="bottom"/>
            <w:hideMark/>
          </w:tcPr>
          <w:p w14:paraId="42780965"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 xml:space="preserve">S7 1024.35 </w:t>
            </w:r>
            <w:proofErr w:type="spellStart"/>
            <w:r w:rsidRPr="004F244D">
              <w:rPr>
                <w:rFonts w:ascii="Calibri" w:eastAsia="Times New Roman" w:hAnsi="Calibri" w:cs="Times New Roman"/>
                <w:color w:val="000000"/>
                <w:lang w:eastAsia="en-AU"/>
              </w:rPr>
              <w:t>Rpt</w:t>
            </w:r>
            <w:proofErr w:type="spellEnd"/>
          </w:p>
        </w:tc>
        <w:tc>
          <w:tcPr>
            <w:tcW w:w="1000" w:type="dxa"/>
            <w:shd w:val="clear" w:color="auto" w:fill="auto"/>
            <w:noWrap/>
            <w:vAlign w:val="bottom"/>
            <w:hideMark/>
          </w:tcPr>
          <w:p w14:paraId="120D410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113257</w:t>
            </w:r>
          </w:p>
        </w:tc>
        <w:tc>
          <w:tcPr>
            <w:tcW w:w="980" w:type="dxa"/>
            <w:shd w:val="clear" w:color="auto" w:fill="auto"/>
            <w:noWrap/>
            <w:vAlign w:val="bottom"/>
            <w:hideMark/>
          </w:tcPr>
          <w:p w14:paraId="2183B0F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572</w:t>
            </w:r>
          </w:p>
        </w:tc>
        <w:tc>
          <w:tcPr>
            <w:tcW w:w="980" w:type="dxa"/>
            <w:shd w:val="clear" w:color="auto" w:fill="auto"/>
            <w:noWrap/>
            <w:vAlign w:val="bottom"/>
            <w:hideMark/>
          </w:tcPr>
          <w:p w14:paraId="5429836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6634</w:t>
            </w:r>
          </w:p>
        </w:tc>
        <w:tc>
          <w:tcPr>
            <w:tcW w:w="980" w:type="dxa"/>
            <w:shd w:val="clear" w:color="auto" w:fill="auto"/>
            <w:noWrap/>
            <w:vAlign w:val="bottom"/>
            <w:hideMark/>
          </w:tcPr>
          <w:p w14:paraId="57A391D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260</w:t>
            </w:r>
          </w:p>
        </w:tc>
        <w:tc>
          <w:tcPr>
            <w:tcW w:w="1420" w:type="dxa"/>
            <w:shd w:val="clear" w:color="auto" w:fill="auto"/>
            <w:noWrap/>
            <w:vAlign w:val="bottom"/>
            <w:hideMark/>
          </w:tcPr>
          <w:p w14:paraId="391EA32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shd w:val="clear" w:color="auto" w:fill="auto"/>
            <w:noWrap/>
            <w:vAlign w:val="bottom"/>
            <w:hideMark/>
          </w:tcPr>
          <w:p w14:paraId="6765AB9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shd w:val="clear" w:color="auto" w:fill="auto"/>
            <w:noWrap/>
            <w:vAlign w:val="bottom"/>
            <w:hideMark/>
          </w:tcPr>
          <w:p w14:paraId="4273AD7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r w:rsidR="004F244D" w:rsidRPr="004F244D" w14:paraId="7C9F0E7A" w14:textId="77777777" w:rsidTr="004F244D">
        <w:trPr>
          <w:trHeight w:val="300"/>
          <w:jc w:val="center"/>
        </w:trPr>
        <w:tc>
          <w:tcPr>
            <w:tcW w:w="1740" w:type="dxa"/>
            <w:shd w:val="clear" w:color="auto" w:fill="auto"/>
            <w:noWrap/>
            <w:vAlign w:val="bottom"/>
            <w:hideMark/>
          </w:tcPr>
          <w:p w14:paraId="0D697260"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S6 1026.95</w:t>
            </w:r>
          </w:p>
        </w:tc>
        <w:tc>
          <w:tcPr>
            <w:tcW w:w="1000" w:type="dxa"/>
            <w:shd w:val="clear" w:color="auto" w:fill="auto"/>
            <w:noWrap/>
            <w:vAlign w:val="bottom"/>
            <w:hideMark/>
          </w:tcPr>
          <w:p w14:paraId="21557CC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123313</w:t>
            </w:r>
          </w:p>
        </w:tc>
        <w:tc>
          <w:tcPr>
            <w:tcW w:w="980" w:type="dxa"/>
            <w:shd w:val="clear" w:color="auto" w:fill="auto"/>
            <w:noWrap/>
            <w:vAlign w:val="bottom"/>
            <w:hideMark/>
          </w:tcPr>
          <w:p w14:paraId="679FD49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79AAEAC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6573</w:t>
            </w:r>
          </w:p>
        </w:tc>
        <w:tc>
          <w:tcPr>
            <w:tcW w:w="980" w:type="dxa"/>
            <w:shd w:val="clear" w:color="auto" w:fill="auto"/>
            <w:noWrap/>
            <w:vAlign w:val="bottom"/>
            <w:hideMark/>
          </w:tcPr>
          <w:p w14:paraId="2CFE03A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370</w:t>
            </w:r>
          </w:p>
        </w:tc>
        <w:tc>
          <w:tcPr>
            <w:tcW w:w="1420" w:type="dxa"/>
            <w:shd w:val="clear" w:color="auto" w:fill="auto"/>
            <w:noWrap/>
            <w:vAlign w:val="bottom"/>
            <w:hideMark/>
          </w:tcPr>
          <w:p w14:paraId="27DDEC7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07C554D2"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3853A99F" w14:textId="77777777" w:rsidR="004F244D" w:rsidRPr="004F244D" w:rsidRDefault="004F244D" w:rsidP="004F244D">
            <w:pPr>
              <w:spacing w:after="0" w:line="240" w:lineRule="auto"/>
              <w:jc w:val="center"/>
              <w:rPr>
                <w:rFonts w:ascii="Times New Roman" w:eastAsia="Times New Roman" w:hAnsi="Times New Roman" w:cs="Times New Roman"/>
                <w:sz w:val="20"/>
                <w:szCs w:val="20"/>
                <w:lang w:eastAsia="en-AU"/>
              </w:rPr>
            </w:pPr>
            <w:r w:rsidRPr="004F244D">
              <w:rPr>
                <w:rFonts w:ascii="Calibri" w:eastAsia="Times New Roman" w:hAnsi="Calibri" w:cs="Times New Roman"/>
                <w:color w:val="000000"/>
                <w:lang w:eastAsia="en-AU"/>
              </w:rPr>
              <w:t>1027</w:t>
            </w:r>
          </w:p>
        </w:tc>
      </w:tr>
      <w:tr w:rsidR="004F244D" w:rsidRPr="004F244D" w14:paraId="1A2BA902" w14:textId="77777777" w:rsidTr="004F244D">
        <w:trPr>
          <w:trHeight w:val="300"/>
          <w:jc w:val="center"/>
        </w:trPr>
        <w:tc>
          <w:tcPr>
            <w:tcW w:w="1740" w:type="dxa"/>
            <w:shd w:val="clear" w:color="auto" w:fill="auto"/>
            <w:noWrap/>
            <w:vAlign w:val="bottom"/>
            <w:hideMark/>
          </w:tcPr>
          <w:p w14:paraId="7CFB56BA"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S5 1030.53</w:t>
            </w:r>
          </w:p>
        </w:tc>
        <w:tc>
          <w:tcPr>
            <w:tcW w:w="1000" w:type="dxa"/>
            <w:shd w:val="clear" w:color="auto" w:fill="auto"/>
            <w:noWrap/>
            <w:vAlign w:val="bottom"/>
            <w:hideMark/>
          </w:tcPr>
          <w:p w14:paraId="513B19E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114845</w:t>
            </w:r>
          </w:p>
        </w:tc>
        <w:tc>
          <w:tcPr>
            <w:tcW w:w="980" w:type="dxa"/>
            <w:shd w:val="clear" w:color="auto" w:fill="auto"/>
            <w:noWrap/>
            <w:vAlign w:val="bottom"/>
            <w:hideMark/>
          </w:tcPr>
          <w:p w14:paraId="635C8D6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858</w:t>
            </w:r>
          </w:p>
        </w:tc>
        <w:tc>
          <w:tcPr>
            <w:tcW w:w="980" w:type="dxa"/>
            <w:shd w:val="clear" w:color="auto" w:fill="auto"/>
            <w:noWrap/>
            <w:vAlign w:val="bottom"/>
            <w:hideMark/>
          </w:tcPr>
          <w:p w14:paraId="70A978E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5970</w:t>
            </w:r>
          </w:p>
        </w:tc>
        <w:tc>
          <w:tcPr>
            <w:tcW w:w="980" w:type="dxa"/>
            <w:shd w:val="clear" w:color="auto" w:fill="auto"/>
            <w:noWrap/>
            <w:vAlign w:val="bottom"/>
            <w:hideMark/>
          </w:tcPr>
          <w:p w14:paraId="308F9FD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480</w:t>
            </w:r>
          </w:p>
        </w:tc>
        <w:tc>
          <w:tcPr>
            <w:tcW w:w="1420" w:type="dxa"/>
            <w:shd w:val="clear" w:color="auto" w:fill="auto"/>
            <w:noWrap/>
            <w:vAlign w:val="bottom"/>
            <w:hideMark/>
          </w:tcPr>
          <w:p w14:paraId="10F2D87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4F660D6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191D755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1031</w:t>
            </w:r>
          </w:p>
        </w:tc>
      </w:tr>
      <w:tr w:rsidR="004F244D" w:rsidRPr="004F244D" w14:paraId="6BF6C735" w14:textId="77777777" w:rsidTr="004F244D">
        <w:trPr>
          <w:trHeight w:val="300"/>
          <w:jc w:val="center"/>
        </w:trPr>
        <w:tc>
          <w:tcPr>
            <w:tcW w:w="1740" w:type="dxa"/>
            <w:shd w:val="clear" w:color="auto" w:fill="auto"/>
            <w:noWrap/>
            <w:vAlign w:val="bottom"/>
            <w:hideMark/>
          </w:tcPr>
          <w:p w14:paraId="17FF64C1"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S4 1036.3</w:t>
            </w:r>
          </w:p>
        </w:tc>
        <w:tc>
          <w:tcPr>
            <w:tcW w:w="1000" w:type="dxa"/>
            <w:shd w:val="clear" w:color="auto" w:fill="auto"/>
            <w:noWrap/>
            <w:vAlign w:val="bottom"/>
            <w:hideMark/>
          </w:tcPr>
          <w:p w14:paraId="3BC90E5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116962</w:t>
            </w:r>
          </w:p>
        </w:tc>
        <w:tc>
          <w:tcPr>
            <w:tcW w:w="980" w:type="dxa"/>
            <w:shd w:val="clear" w:color="auto" w:fill="auto"/>
            <w:noWrap/>
            <w:vAlign w:val="bottom"/>
            <w:hideMark/>
          </w:tcPr>
          <w:p w14:paraId="2B37EB5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1B4CF46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5970</w:t>
            </w:r>
          </w:p>
        </w:tc>
        <w:tc>
          <w:tcPr>
            <w:tcW w:w="980" w:type="dxa"/>
            <w:shd w:val="clear" w:color="auto" w:fill="auto"/>
            <w:noWrap/>
            <w:vAlign w:val="bottom"/>
            <w:hideMark/>
          </w:tcPr>
          <w:p w14:paraId="7248CDE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350</w:t>
            </w:r>
          </w:p>
        </w:tc>
        <w:tc>
          <w:tcPr>
            <w:tcW w:w="1420" w:type="dxa"/>
            <w:shd w:val="clear" w:color="auto" w:fill="auto"/>
            <w:noWrap/>
            <w:vAlign w:val="bottom"/>
            <w:hideMark/>
          </w:tcPr>
          <w:p w14:paraId="6E1144B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2785A96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4DC0793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1036</w:t>
            </w:r>
          </w:p>
        </w:tc>
      </w:tr>
      <w:tr w:rsidR="004F244D" w:rsidRPr="004F244D" w14:paraId="5E125B95" w14:textId="77777777" w:rsidTr="004F244D">
        <w:trPr>
          <w:trHeight w:val="300"/>
          <w:jc w:val="center"/>
        </w:trPr>
        <w:tc>
          <w:tcPr>
            <w:tcW w:w="1740" w:type="dxa"/>
            <w:shd w:val="clear" w:color="auto" w:fill="auto"/>
            <w:noWrap/>
            <w:vAlign w:val="bottom"/>
            <w:hideMark/>
          </w:tcPr>
          <w:p w14:paraId="75453E1A"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S3 1040.1</w:t>
            </w:r>
          </w:p>
        </w:tc>
        <w:tc>
          <w:tcPr>
            <w:tcW w:w="1000" w:type="dxa"/>
            <w:shd w:val="clear" w:color="auto" w:fill="auto"/>
            <w:noWrap/>
            <w:vAlign w:val="bottom"/>
            <w:hideMark/>
          </w:tcPr>
          <w:p w14:paraId="7C6C636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113257</w:t>
            </w:r>
          </w:p>
        </w:tc>
        <w:tc>
          <w:tcPr>
            <w:tcW w:w="980" w:type="dxa"/>
            <w:shd w:val="clear" w:color="auto" w:fill="auto"/>
            <w:noWrap/>
            <w:vAlign w:val="bottom"/>
            <w:hideMark/>
          </w:tcPr>
          <w:p w14:paraId="652E5F4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shd w:val="clear" w:color="auto" w:fill="auto"/>
            <w:noWrap/>
            <w:vAlign w:val="bottom"/>
            <w:hideMark/>
          </w:tcPr>
          <w:p w14:paraId="3F0A002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5608</w:t>
            </w:r>
          </w:p>
        </w:tc>
        <w:tc>
          <w:tcPr>
            <w:tcW w:w="980" w:type="dxa"/>
            <w:shd w:val="clear" w:color="auto" w:fill="auto"/>
            <w:noWrap/>
            <w:vAlign w:val="bottom"/>
            <w:hideMark/>
          </w:tcPr>
          <w:p w14:paraId="7DB5D94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320</w:t>
            </w:r>
          </w:p>
        </w:tc>
        <w:tc>
          <w:tcPr>
            <w:tcW w:w="1420" w:type="dxa"/>
            <w:shd w:val="clear" w:color="auto" w:fill="auto"/>
            <w:noWrap/>
            <w:vAlign w:val="bottom"/>
            <w:hideMark/>
          </w:tcPr>
          <w:p w14:paraId="445E2AB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6B99ED9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0B3DD49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1040</w:t>
            </w:r>
          </w:p>
        </w:tc>
      </w:tr>
      <w:tr w:rsidR="004F244D" w:rsidRPr="004F244D" w14:paraId="15B18A70" w14:textId="77777777" w:rsidTr="004F244D">
        <w:trPr>
          <w:trHeight w:val="300"/>
          <w:jc w:val="center"/>
        </w:trPr>
        <w:tc>
          <w:tcPr>
            <w:tcW w:w="1740" w:type="dxa"/>
            <w:shd w:val="clear" w:color="auto" w:fill="auto"/>
            <w:noWrap/>
            <w:vAlign w:val="bottom"/>
            <w:hideMark/>
          </w:tcPr>
          <w:p w14:paraId="01504716"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S2 1043.8</w:t>
            </w:r>
          </w:p>
        </w:tc>
        <w:tc>
          <w:tcPr>
            <w:tcW w:w="1000" w:type="dxa"/>
            <w:shd w:val="clear" w:color="auto" w:fill="auto"/>
            <w:noWrap/>
            <w:vAlign w:val="bottom"/>
            <w:hideMark/>
          </w:tcPr>
          <w:p w14:paraId="7FC3D64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118550</w:t>
            </w:r>
          </w:p>
        </w:tc>
        <w:tc>
          <w:tcPr>
            <w:tcW w:w="980" w:type="dxa"/>
            <w:shd w:val="clear" w:color="auto" w:fill="auto"/>
            <w:noWrap/>
            <w:vAlign w:val="bottom"/>
            <w:hideMark/>
          </w:tcPr>
          <w:p w14:paraId="17015AD6"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429</w:t>
            </w:r>
          </w:p>
        </w:tc>
        <w:tc>
          <w:tcPr>
            <w:tcW w:w="980" w:type="dxa"/>
            <w:shd w:val="clear" w:color="auto" w:fill="auto"/>
            <w:noWrap/>
            <w:vAlign w:val="bottom"/>
            <w:hideMark/>
          </w:tcPr>
          <w:p w14:paraId="2A06835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5669</w:t>
            </w:r>
          </w:p>
        </w:tc>
        <w:tc>
          <w:tcPr>
            <w:tcW w:w="980" w:type="dxa"/>
            <w:shd w:val="clear" w:color="auto" w:fill="auto"/>
            <w:noWrap/>
            <w:vAlign w:val="bottom"/>
            <w:hideMark/>
          </w:tcPr>
          <w:p w14:paraId="56EA1C1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340</w:t>
            </w:r>
          </w:p>
        </w:tc>
        <w:tc>
          <w:tcPr>
            <w:tcW w:w="1420" w:type="dxa"/>
            <w:shd w:val="clear" w:color="auto" w:fill="auto"/>
            <w:noWrap/>
            <w:vAlign w:val="bottom"/>
            <w:hideMark/>
          </w:tcPr>
          <w:p w14:paraId="6E43822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shd w:val="clear" w:color="auto" w:fill="auto"/>
            <w:noWrap/>
            <w:vAlign w:val="bottom"/>
            <w:hideMark/>
          </w:tcPr>
          <w:p w14:paraId="2EE4108B"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shd w:val="clear" w:color="auto" w:fill="auto"/>
            <w:noWrap/>
            <w:vAlign w:val="bottom"/>
            <w:hideMark/>
          </w:tcPr>
          <w:p w14:paraId="7E5B755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1044</w:t>
            </w:r>
          </w:p>
        </w:tc>
      </w:tr>
      <w:tr w:rsidR="004F244D" w:rsidRPr="004F244D" w14:paraId="56CDD0F8" w14:textId="77777777" w:rsidTr="0025280D">
        <w:trPr>
          <w:trHeight w:val="300"/>
          <w:jc w:val="center"/>
        </w:trPr>
        <w:tc>
          <w:tcPr>
            <w:tcW w:w="1740" w:type="dxa"/>
            <w:tcBorders>
              <w:bottom w:val="nil"/>
            </w:tcBorders>
            <w:shd w:val="clear" w:color="auto" w:fill="auto"/>
            <w:noWrap/>
            <w:vAlign w:val="bottom"/>
            <w:hideMark/>
          </w:tcPr>
          <w:p w14:paraId="571899AB"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B1 1050</w:t>
            </w:r>
          </w:p>
        </w:tc>
        <w:tc>
          <w:tcPr>
            <w:tcW w:w="1000" w:type="dxa"/>
            <w:tcBorders>
              <w:bottom w:val="nil"/>
            </w:tcBorders>
            <w:shd w:val="clear" w:color="auto" w:fill="auto"/>
            <w:noWrap/>
            <w:vAlign w:val="bottom"/>
            <w:hideMark/>
          </w:tcPr>
          <w:p w14:paraId="65CC0AB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109000</w:t>
            </w:r>
          </w:p>
        </w:tc>
        <w:tc>
          <w:tcPr>
            <w:tcW w:w="980" w:type="dxa"/>
            <w:tcBorders>
              <w:bottom w:val="nil"/>
            </w:tcBorders>
            <w:shd w:val="clear" w:color="auto" w:fill="auto"/>
            <w:noWrap/>
            <w:vAlign w:val="bottom"/>
            <w:hideMark/>
          </w:tcPr>
          <w:p w14:paraId="5FC2EC69"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500</w:t>
            </w:r>
          </w:p>
        </w:tc>
        <w:tc>
          <w:tcPr>
            <w:tcW w:w="980" w:type="dxa"/>
            <w:tcBorders>
              <w:bottom w:val="nil"/>
            </w:tcBorders>
            <w:shd w:val="clear" w:color="auto" w:fill="auto"/>
            <w:noWrap/>
            <w:vAlign w:val="bottom"/>
            <w:hideMark/>
          </w:tcPr>
          <w:p w14:paraId="53F4564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6000</w:t>
            </w:r>
          </w:p>
        </w:tc>
        <w:tc>
          <w:tcPr>
            <w:tcW w:w="980" w:type="dxa"/>
            <w:tcBorders>
              <w:bottom w:val="nil"/>
            </w:tcBorders>
            <w:shd w:val="clear" w:color="auto" w:fill="auto"/>
            <w:noWrap/>
            <w:vAlign w:val="bottom"/>
            <w:hideMark/>
          </w:tcPr>
          <w:p w14:paraId="5F9DDAD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150</w:t>
            </w:r>
          </w:p>
        </w:tc>
        <w:tc>
          <w:tcPr>
            <w:tcW w:w="1420" w:type="dxa"/>
            <w:tcBorders>
              <w:bottom w:val="nil"/>
            </w:tcBorders>
            <w:shd w:val="clear" w:color="auto" w:fill="auto"/>
            <w:noWrap/>
            <w:vAlign w:val="bottom"/>
            <w:hideMark/>
          </w:tcPr>
          <w:p w14:paraId="45E18B80"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tcBorders>
              <w:bottom w:val="nil"/>
            </w:tcBorders>
            <w:shd w:val="clear" w:color="auto" w:fill="auto"/>
            <w:noWrap/>
            <w:vAlign w:val="bottom"/>
            <w:hideMark/>
          </w:tcPr>
          <w:p w14:paraId="78B19114"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tcBorders>
              <w:bottom w:val="nil"/>
            </w:tcBorders>
            <w:shd w:val="clear" w:color="auto" w:fill="auto"/>
            <w:noWrap/>
            <w:vAlign w:val="bottom"/>
            <w:hideMark/>
          </w:tcPr>
          <w:p w14:paraId="4F179577"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1050</w:t>
            </w:r>
          </w:p>
        </w:tc>
      </w:tr>
      <w:tr w:rsidR="004F244D" w:rsidRPr="004F244D" w14:paraId="72BB333E" w14:textId="77777777" w:rsidTr="0025280D">
        <w:trPr>
          <w:trHeight w:val="300"/>
          <w:jc w:val="center"/>
        </w:trPr>
        <w:tc>
          <w:tcPr>
            <w:tcW w:w="1740" w:type="dxa"/>
            <w:tcBorders>
              <w:bottom w:val="single" w:sz="4" w:space="0" w:color="auto"/>
            </w:tcBorders>
            <w:shd w:val="clear" w:color="auto" w:fill="auto"/>
            <w:noWrap/>
            <w:vAlign w:val="bottom"/>
            <w:hideMark/>
          </w:tcPr>
          <w:p w14:paraId="30D692A9"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S1 1050.71</w:t>
            </w:r>
          </w:p>
        </w:tc>
        <w:tc>
          <w:tcPr>
            <w:tcW w:w="1000" w:type="dxa"/>
            <w:tcBorders>
              <w:bottom w:val="single" w:sz="4" w:space="0" w:color="auto"/>
            </w:tcBorders>
            <w:shd w:val="clear" w:color="auto" w:fill="auto"/>
            <w:noWrap/>
            <w:vAlign w:val="bottom"/>
            <w:hideMark/>
          </w:tcPr>
          <w:p w14:paraId="32C52BB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112199</w:t>
            </w:r>
          </w:p>
        </w:tc>
        <w:tc>
          <w:tcPr>
            <w:tcW w:w="980" w:type="dxa"/>
            <w:tcBorders>
              <w:bottom w:val="single" w:sz="4" w:space="0" w:color="auto"/>
            </w:tcBorders>
            <w:shd w:val="clear" w:color="auto" w:fill="auto"/>
            <w:noWrap/>
            <w:vAlign w:val="bottom"/>
            <w:hideMark/>
          </w:tcPr>
          <w:p w14:paraId="512A1E6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429</w:t>
            </w:r>
          </w:p>
        </w:tc>
        <w:tc>
          <w:tcPr>
            <w:tcW w:w="980" w:type="dxa"/>
            <w:tcBorders>
              <w:bottom w:val="single" w:sz="4" w:space="0" w:color="auto"/>
            </w:tcBorders>
            <w:shd w:val="clear" w:color="auto" w:fill="auto"/>
            <w:noWrap/>
            <w:vAlign w:val="bottom"/>
            <w:hideMark/>
          </w:tcPr>
          <w:p w14:paraId="57DC83D2"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5910</w:t>
            </w:r>
          </w:p>
        </w:tc>
        <w:tc>
          <w:tcPr>
            <w:tcW w:w="980" w:type="dxa"/>
            <w:tcBorders>
              <w:bottom w:val="single" w:sz="4" w:space="0" w:color="auto"/>
            </w:tcBorders>
            <w:shd w:val="clear" w:color="auto" w:fill="auto"/>
            <w:noWrap/>
            <w:vAlign w:val="bottom"/>
            <w:hideMark/>
          </w:tcPr>
          <w:p w14:paraId="41B9F08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320</w:t>
            </w:r>
          </w:p>
        </w:tc>
        <w:tc>
          <w:tcPr>
            <w:tcW w:w="1420" w:type="dxa"/>
            <w:tcBorders>
              <w:bottom w:val="single" w:sz="4" w:space="0" w:color="auto"/>
            </w:tcBorders>
            <w:shd w:val="clear" w:color="auto" w:fill="auto"/>
            <w:noWrap/>
            <w:vAlign w:val="bottom"/>
            <w:hideMark/>
          </w:tcPr>
          <w:p w14:paraId="154DFBD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KYALLA</w:t>
            </w:r>
          </w:p>
        </w:tc>
        <w:tc>
          <w:tcPr>
            <w:tcW w:w="1260" w:type="dxa"/>
            <w:tcBorders>
              <w:bottom w:val="single" w:sz="4" w:space="0" w:color="auto"/>
            </w:tcBorders>
            <w:shd w:val="clear" w:color="auto" w:fill="auto"/>
            <w:noWrap/>
            <w:vAlign w:val="bottom"/>
            <w:hideMark/>
          </w:tcPr>
          <w:p w14:paraId="6BC3E7F5"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BALMAIN-1</w:t>
            </w:r>
          </w:p>
        </w:tc>
        <w:tc>
          <w:tcPr>
            <w:tcW w:w="960" w:type="dxa"/>
            <w:tcBorders>
              <w:bottom w:val="single" w:sz="4" w:space="0" w:color="auto"/>
            </w:tcBorders>
            <w:shd w:val="clear" w:color="auto" w:fill="auto"/>
            <w:noWrap/>
            <w:vAlign w:val="bottom"/>
            <w:hideMark/>
          </w:tcPr>
          <w:p w14:paraId="55A69551"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1051</w:t>
            </w:r>
          </w:p>
        </w:tc>
      </w:tr>
      <w:tr w:rsidR="004F244D" w:rsidRPr="004F244D" w14:paraId="3BCFBA11" w14:textId="77777777" w:rsidTr="0025280D">
        <w:trPr>
          <w:trHeight w:val="300"/>
          <w:jc w:val="center"/>
        </w:trPr>
        <w:tc>
          <w:tcPr>
            <w:tcW w:w="1740" w:type="dxa"/>
            <w:tcBorders>
              <w:top w:val="single" w:sz="4" w:space="0" w:color="auto"/>
            </w:tcBorders>
            <w:shd w:val="clear" w:color="auto" w:fill="auto"/>
            <w:noWrap/>
            <w:vAlign w:val="bottom"/>
            <w:hideMark/>
          </w:tcPr>
          <w:p w14:paraId="12A9C42B" w14:textId="77777777" w:rsidR="004F244D" w:rsidRPr="004F244D" w:rsidRDefault="004F244D" w:rsidP="004F244D">
            <w:pPr>
              <w:spacing w:after="0" w:line="240" w:lineRule="auto"/>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BLANK 1</w:t>
            </w:r>
          </w:p>
        </w:tc>
        <w:tc>
          <w:tcPr>
            <w:tcW w:w="1000" w:type="dxa"/>
            <w:tcBorders>
              <w:top w:val="single" w:sz="4" w:space="0" w:color="auto"/>
            </w:tcBorders>
            <w:shd w:val="clear" w:color="auto" w:fill="auto"/>
            <w:noWrap/>
            <w:vAlign w:val="bottom"/>
            <w:hideMark/>
          </w:tcPr>
          <w:p w14:paraId="15D755C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&lt;100</w:t>
            </w:r>
          </w:p>
        </w:tc>
        <w:tc>
          <w:tcPr>
            <w:tcW w:w="980" w:type="dxa"/>
            <w:tcBorders>
              <w:top w:val="single" w:sz="4" w:space="0" w:color="auto"/>
            </w:tcBorders>
            <w:shd w:val="clear" w:color="auto" w:fill="auto"/>
            <w:noWrap/>
            <w:vAlign w:val="bottom"/>
            <w:hideMark/>
          </w:tcPr>
          <w:p w14:paraId="01036B73"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&lt;100</w:t>
            </w:r>
          </w:p>
        </w:tc>
        <w:tc>
          <w:tcPr>
            <w:tcW w:w="980" w:type="dxa"/>
            <w:tcBorders>
              <w:top w:val="single" w:sz="4" w:space="0" w:color="auto"/>
            </w:tcBorders>
            <w:shd w:val="clear" w:color="auto" w:fill="auto"/>
            <w:noWrap/>
            <w:vAlign w:val="bottom"/>
            <w:hideMark/>
          </w:tcPr>
          <w:p w14:paraId="7B3DC34F"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&lt;100</w:t>
            </w:r>
          </w:p>
        </w:tc>
        <w:tc>
          <w:tcPr>
            <w:tcW w:w="980" w:type="dxa"/>
            <w:tcBorders>
              <w:top w:val="single" w:sz="4" w:space="0" w:color="auto"/>
            </w:tcBorders>
            <w:shd w:val="clear" w:color="auto" w:fill="auto"/>
            <w:noWrap/>
            <w:vAlign w:val="bottom"/>
            <w:hideMark/>
          </w:tcPr>
          <w:p w14:paraId="0B7AB82C"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r w:rsidRPr="004F244D">
              <w:rPr>
                <w:rFonts w:ascii="Calibri" w:eastAsia="Times New Roman" w:hAnsi="Calibri" w:cs="Times New Roman"/>
                <w:color w:val="000000"/>
                <w:lang w:eastAsia="en-AU"/>
              </w:rPr>
              <w:t>&lt;50</w:t>
            </w:r>
          </w:p>
        </w:tc>
        <w:tc>
          <w:tcPr>
            <w:tcW w:w="1420" w:type="dxa"/>
            <w:tcBorders>
              <w:top w:val="single" w:sz="4" w:space="0" w:color="auto"/>
            </w:tcBorders>
            <w:shd w:val="clear" w:color="auto" w:fill="auto"/>
            <w:noWrap/>
            <w:vAlign w:val="bottom"/>
            <w:hideMark/>
          </w:tcPr>
          <w:p w14:paraId="7DF82268"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1260" w:type="dxa"/>
            <w:tcBorders>
              <w:top w:val="single" w:sz="4" w:space="0" w:color="auto"/>
            </w:tcBorders>
            <w:shd w:val="clear" w:color="auto" w:fill="auto"/>
            <w:noWrap/>
            <w:vAlign w:val="bottom"/>
            <w:hideMark/>
          </w:tcPr>
          <w:p w14:paraId="334CF95A"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c>
          <w:tcPr>
            <w:tcW w:w="960" w:type="dxa"/>
            <w:tcBorders>
              <w:top w:val="single" w:sz="4" w:space="0" w:color="auto"/>
            </w:tcBorders>
            <w:shd w:val="clear" w:color="auto" w:fill="auto"/>
            <w:noWrap/>
            <w:vAlign w:val="bottom"/>
            <w:hideMark/>
          </w:tcPr>
          <w:p w14:paraId="2B06B80E" w14:textId="77777777" w:rsidR="004F244D" w:rsidRPr="004F244D" w:rsidRDefault="004F244D" w:rsidP="004F244D">
            <w:pPr>
              <w:spacing w:after="0" w:line="240" w:lineRule="auto"/>
              <w:jc w:val="center"/>
              <w:rPr>
                <w:rFonts w:ascii="Calibri" w:eastAsia="Times New Roman" w:hAnsi="Calibri" w:cs="Times New Roman"/>
                <w:color w:val="000000"/>
                <w:lang w:eastAsia="en-AU"/>
              </w:rPr>
            </w:pPr>
          </w:p>
        </w:tc>
      </w:tr>
    </w:tbl>
    <w:p w14:paraId="2B21F4DF" w14:textId="77777777" w:rsidR="00BD6558" w:rsidRPr="00F33A05" w:rsidRDefault="00BD6558" w:rsidP="00F54368">
      <w:pPr>
        <w:spacing w:line="480" w:lineRule="auto"/>
        <w:jc w:val="both"/>
        <w:rPr>
          <w:color w:val="000000" w:themeColor="text1"/>
          <w:lang w:eastAsia="zh-CN"/>
        </w:rPr>
      </w:pPr>
    </w:p>
    <w:p w14:paraId="50BBC88E" w14:textId="77777777" w:rsidR="005A119E" w:rsidRPr="00F54368" w:rsidRDefault="005A119E" w:rsidP="00384BDC">
      <w:pPr>
        <w:pStyle w:val="Heading3"/>
        <w:numPr>
          <w:ilvl w:val="0"/>
          <w:numId w:val="1"/>
        </w:numPr>
        <w:spacing w:line="480" w:lineRule="auto"/>
        <w:rPr>
          <w:rFonts w:asciiTheme="minorHAnsi" w:hAnsiTheme="minorHAnsi"/>
          <w:color w:val="000000" w:themeColor="text1"/>
        </w:rPr>
      </w:pPr>
      <w:proofErr w:type="spellStart"/>
      <w:r w:rsidRPr="00F54368">
        <w:rPr>
          <w:rFonts w:asciiTheme="minorHAnsi" w:eastAsiaTheme="minorEastAsia" w:hAnsiTheme="minorHAnsi"/>
          <w:color w:val="000000" w:themeColor="text1"/>
          <w:lang w:eastAsia="zh-CN"/>
        </w:rPr>
        <w:t>Sm</w:t>
      </w:r>
      <w:proofErr w:type="spellEnd"/>
      <w:r w:rsidRPr="00F54368">
        <w:rPr>
          <w:rFonts w:asciiTheme="minorHAnsi" w:eastAsiaTheme="minorEastAsia" w:hAnsiTheme="minorHAnsi"/>
          <w:color w:val="000000" w:themeColor="text1"/>
          <w:lang w:eastAsia="zh-CN"/>
        </w:rPr>
        <w:t>–Nd and Pb–Pb isotopes</w:t>
      </w:r>
    </w:p>
    <w:p w14:paraId="4F09DC9B" w14:textId="77777777" w:rsidR="005A119E" w:rsidRPr="00F33A05" w:rsidRDefault="005A119E" w:rsidP="00384BDC">
      <w:pPr>
        <w:spacing w:after="120" w:line="480" w:lineRule="auto"/>
        <w:jc w:val="both"/>
        <w:rPr>
          <w:color w:val="000000" w:themeColor="text1"/>
          <w:lang w:eastAsia="zh-CN"/>
        </w:rPr>
      </w:pPr>
      <w:r w:rsidRPr="00F54368">
        <w:rPr>
          <w:color w:val="000000" w:themeColor="text1"/>
          <w:lang w:eastAsia="zh-CN"/>
        </w:rPr>
        <w:t xml:space="preserve">A total of 15 shale samples, taken at approximately 30 metres intervals, covering the core length of the Balmain-1, were crushed for both </w:t>
      </w:r>
      <w:proofErr w:type="spellStart"/>
      <w:r w:rsidRPr="00F54368">
        <w:rPr>
          <w:color w:val="000000" w:themeColor="text1"/>
          <w:lang w:eastAsia="zh-CN"/>
        </w:rPr>
        <w:t>Sm</w:t>
      </w:r>
      <w:proofErr w:type="spellEnd"/>
      <w:r w:rsidRPr="00F33A05">
        <w:rPr>
          <w:rFonts w:cstheme="minorHAnsi"/>
          <w:color w:val="000000" w:themeColor="text1"/>
          <w:lang w:eastAsia="zh-CN"/>
        </w:rPr>
        <w:t>–</w:t>
      </w:r>
      <w:r w:rsidRPr="00F33A05">
        <w:rPr>
          <w:color w:val="000000" w:themeColor="text1"/>
          <w:lang w:eastAsia="zh-CN"/>
        </w:rPr>
        <w:t>Nd and Pb</w:t>
      </w:r>
      <w:r w:rsidRPr="00F33A05">
        <w:rPr>
          <w:rFonts w:cstheme="minorHAnsi"/>
          <w:color w:val="000000" w:themeColor="text1"/>
          <w:lang w:eastAsia="zh-CN"/>
        </w:rPr>
        <w:t>–</w:t>
      </w:r>
      <w:r w:rsidRPr="00F33A05">
        <w:rPr>
          <w:color w:val="000000" w:themeColor="text1"/>
          <w:lang w:eastAsia="zh-CN"/>
        </w:rPr>
        <w:t xml:space="preserve">Pb isotopic analysis. Approximately 80 mg rock powder of each sample was combined with a spike of </w:t>
      </w:r>
      <w:r w:rsidRPr="00F33A05">
        <w:rPr>
          <w:color w:val="000000" w:themeColor="text1"/>
          <w:vertAlign w:val="superscript"/>
          <w:lang w:eastAsia="zh-CN"/>
        </w:rPr>
        <w:t>150</w:t>
      </w:r>
      <w:r w:rsidRPr="00F33A05">
        <w:rPr>
          <w:color w:val="000000" w:themeColor="text1"/>
          <w:lang w:eastAsia="zh-CN"/>
        </w:rPr>
        <w:t>Nd</w:t>
      </w:r>
      <w:r w:rsidRPr="00F33A05">
        <w:rPr>
          <w:color w:val="000000" w:themeColor="text1"/>
          <w:vertAlign w:val="superscript"/>
          <w:lang w:eastAsia="zh-CN"/>
        </w:rPr>
        <w:t xml:space="preserve"> </w:t>
      </w:r>
      <w:r w:rsidRPr="00F33A05">
        <w:rPr>
          <w:color w:val="000000" w:themeColor="text1"/>
          <w:lang w:eastAsia="zh-CN"/>
        </w:rPr>
        <w:t xml:space="preserve"> and </w:t>
      </w:r>
      <w:r w:rsidRPr="00F33A05">
        <w:rPr>
          <w:color w:val="000000" w:themeColor="text1"/>
          <w:vertAlign w:val="superscript"/>
          <w:lang w:eastAsia="zh-CN"/>
        </w:rPr>
        <w:t>147</w:t>
      </w:r>
      <w:r w:rsidRPr="00F33A05">
        <w:rPr>
          <w:color w:val="000000" w:themeColor="text1"/>
          <w:lang w:eastAsia="zh-CN"/>
        </w:rPr>
        <w:t>Sm, was dissolved with a mixture solution of nitric acid (2 mL, 7 N) and hydrofluoric acid (4 mL, 48 wt.%). Samples were over-heated at a constant temperature (140</w:t>
      </w:r>
      <w:r w:rsidRPr="00F33A05">
        <w:t xml:space="preserve"> °C</w:t>
      </w:r>
      <w:r w:rsidRPr="00F33A05">
        <w:rPr>
          <w:color w:val="000000" w:themeColor="text1"/>
          <w:lang w:eastAsia="zh-CN"/>
        </w:rPr>
        <w:t>) in sealed Teflon cups for two days. The samples were then evaporated to dry, with nitric acid (6 N) reconcentration. The dried samples were redissolved with hydrochloric acid (6 N) and heated at 160</w:t>
      </w:r>
      <w:r w:rsidRPr="00F33A05">
        <w:t xml:space="preserve">°C for two days. Each sample was separated to two portions for </w:t>
      </w:r>
      <w:proofErr w:type="spellStart"/>
      <w:r w:rsidRPr="00F33A05">
        <w:rPr>
          <w:color w:val="000000" w:themeColor="text1"/>
          <w:lang w:eastAsia="zh-CN"/>
        </w:rPr>
        <w:t>Sm</w:t>
      </w:r>
      <w:proofErr w:type="spellEnd"/>
      <w:r w:rsidRPr="00F33A05">
        <w:rPr>
          <w:rFonts w:cstheme="minorHAnsi"/>
          <w:color w:val="000000" w:themeColor="text1"/>
          <w:lang w:eastAsia="zh-CN"/>
        </w:rPr>
        <w:t>–</w:t>
      </w:r>
      <w:r w:rsidRPr="00F33A05">
        <w:rPr>
          <w:color w:val="000000" w:themeColor="text1"/>
          <w:lang w:eastAsia="zh-CN"/>
        </w:rPr>
        <w:t>Nd and Pb</w:t>
      </w:r>
      <w:r w:rsidRPr="00F33A05">
        <w:rPr>
          <w:rFonts w:cstheme="minorHAnsi"/>
          <w:color w:val="000000" w:themeColor="text1"/>
          <w:lang w:eastAsia="zh-CN"/>
        </w:rPr>
        <w:t>–</w:t>
      </w:r>
      <w:r w:rsidRPr="00F33A05">
        <w:rPr>
          <w:color w:val="000000" w:themeColor="text1"/>
          <w:lang w:eastAsia="zh-CN"/>
        </w:rPr>
        <w:t xml:space="preserve">Pb analysis, respectively. </w:t>
      </w:r>
    </w:p>
    <w:p w14:paraId="48610B29" w14:textId="77777777" w:rsidR="005A119E" w:rsidRPr="00F33A05" w:rsidRDefault="005A119E" w:rsidP="00384BDC">
      <w:pPr>
        <w:spacing w:after="120" w:line="480" w:lineRule="auto"/>
        <w:jc w:val="both"/>
        <w:rPr>
          <w:color w:val="000000" w:themeColor="text1"/>
          <w:lang w:eastAsia="zh-CN"/>
        </w:rPr>
      </w:pPr>
      <w:r w:rsidRPr="00F33A05">
        <w:rPr>
          <w:color w:val="000000" w:themeColor="text1"/>
          <w:lang w:eastAsia="zh-CN"/>
        </w:rPr>
        <w:t xml:space="preserve">For </w:t>
      </w:r>
      <w:proofErr w:type="spellStart"/>
      <w:r w:rsidRPr="00F33A05">
        <w:rPr>
          <w:color w:val="000000" w:themeColor="text1"/>
          <w:lang w:eastAsia="zh-CN"/>
        </w:rPr>
        <w:t>Sm</w:t>
      </w:r>
      <w:proofErr w:type="spellEnd"/>
      <w:r w:rsidRPr="00F33A05">
        <w:rPr>
          <w:rFonts w:cstheme="minorHAnsi"/>
          <w:color w:val="000000" w:themeColor="text1"/>
          <w:lang w:eastAsia="zh-CN"/>
        </w:rPr>
        <w:t>–</w:t>
      </w:r>
      <w:r w:rsidRPr="00F33A05">
        <w:rPr>
          <w:color w:val="000000" w:themeColor="text1"/>
          <w:lang w:eastAsia="zh-CN"/>
        </w:rPr>
        <w:t xml:space="preserve">Nd analysis, the rare earth element concentration was obtained by passing samples through columns filled with 200-400 mesh AGW X8 anion exchange resin in </w:t>
      </w:r>
      <w:proofErr w:type="spellStart"/>
      <w:r w:rsidRPr="00F33A05">
        <w:rPr>
          <w:color w:val="000000" w:themeColor="text1"/>
          <w:lang w:eastAsia="zh-CN"/>
        </w:rPr>
        <w:t>Polyprep</w:t>
      </w:r>
      <w:proofErr w:type="spellEnd"/>
      <w:r w:rsidRPr="00F33A05">
        <w:rPr>
          <w:color w:val="000000" w:themeColor="text1"/>
          <w:lang w:eastAsia="zh-CN"/>
        </w:rPr>
        <w:t xml:space="preserve"> columns to removal free iron. Then the subsequent isolation of both </w:t>
      </w:r>
      <w:proofErr w:type="spellStart"/>
      <w:r w:rsidRPr="00F33A05">
        <w:rPr>
          <w:color w:val="000000" w:themeColor="text1"/>
          <w:lang w:eastAsia="zh-CN"/>
        </w:rPr>
        <w:t>Sm</w:t>
      </w:r>
      <w:proofErr w:type="spellEnd"/>
      <w:r w:rsidRPr="00F33A05">
        <w:rPr>
          <w:color w:val="000000" w:themeColor="text1"/>
          <w:lang w:eastAsia="zh-CN"/>
        </w:rPr>
        <w:t xml:space="preserve"> and Nd was carried out by using glass columns filled with 1 mL </w:t>
      </w:r>
      <w:proofErr w:type="spellStart"/>
      <w:r w:rsidRPr="00F33A05">
        <w:rPr>
          <w:color w:val="000000" w:themeColor="text1"/>
          <w:lang w:eastAsia="zh-CN"/>
        </w:rPr>
        <w:t>Eichrom</w:t>
      </w:r>
      <w:proofErr w:type="spellEnd"/>
      <w:r w:rsidRPr="00F33A05">
        <w:rPr>
          <w:color w:val="000000" w:themeColor="text1"/>
          <w:lang w:eastAsia="zh-CN"/>
        </w:rPr>
        <w:t xml:space="preserve"> Ln ion exchange resin. After the purification, samples were loaded onto outgassed rhenium filaments and the </w:t>
      </w:r>
      <w:r w:rsidRPr="00F33A05">
        <w:rPr>
          <w:color w:val="000000" w:themeColor="text1"/>
          <w:vertAlign w:val="superscript"/>
          <w:lang w:eastAsia="zh-CN"/>
        </w:rPr>
        <w:t>143</w:t>
      </w:r>
      <w:r w:rsidRPr="00F33A05">
        <w:rPr>
          <w:color w:val="000000" w:themeColor="text1"/>
          <w:lang w:eastAsia="zh-CN"/>
        </w:rPr>
        <w:t>Nd/</w:t>
      </w:r>
      <w:r w:rsidRPr="00F33A05">
        <w:rPr>
          <w:color w:val="000000" w:themeColor="text1"/>
          <w:vertAlign w:val="superscript"/>
          <w:lang w:eastAsia="zh-CN"/>
        </w:rPr>
        <w:t>144</w:t>
      </w:r>
      <w:r w:rsidRPr="00F33A05">
        <w:rPr>
          <w:color w:val="000000" w:themeColor="text1"/>
          <w:lang w:eastAsia="zh-CN"/>
        </w:rPr>
        <w:t xml:space="preserve">Nd and </w:t>
      </w:r>
      <w:r w:rsidRPr="00F33A05">
        <w:rPr>
          <w:color w:val="000000" w:themeColor="text1"/>
          <w:vertAlign w:val="superscript"/>
          <w:lang w:eastAsia="zh-CN"/>
        </w:rPr>
        <w:t>147</w:t>
      </w:r>
      <w:r w:rsidRPr="00F33A05">
        <w:rPr>
          <w:color w:val="000000" w:themeColor="text1"/>
          <w:lang w:eastAsia="zh-CN"/>
        </w:rPr>
        <w:t>Sm/</w:t>
      </w:r>
      <w:r w:rsidRPr="00F33A05">
        <w:rPr>
          <w:color w:val="000000" w:themeColor="text1"/>
          <w:vertAlign w:val="superscript"/>
          <w:lang w:eastAsia="zh-CN"/>
        </w:rPr>
        <w:t>144</w:t>
      </w:r>
      <w:r w:rsidRPr="00F33A05">
        <w:rPr>
          <w:color w:val="000000" w:themeColor="text1"/>
          <w:lang w:eastAsia="zh-CN"/>
        </w:rPr>
        <w:t xml:space="preserve">Nd ratios were measured on an </w:t>
      </w:r>
      <w:proofErr w:type="spellStart"/>
      <w:r w:rsidRPr="00F33A05">
        <w:rPr>
          <w:color w:val="000000" w:themeColor="text1"/>
          <w:lang w:eastAsia="zh-CN"/>
        </w:rPr>
        <w:t>Isotopx</w:t>
      </w:r>
      <w:proofErr w:type="spellEnd"/>
      <w:r w:rsidRPr="00F33A05">
        <w:rPr>
          <w:color w:val="000000" w:themeColor="text1"/>
          <w:lang w:eastAsia="zh-CN"/>
        </w:rPr>
        <w:t xml:space="preserve"> </w:t>
      </w:r>
      <w:proofErr w:type="spellStart"/>
      <w:r w:rsidRPr="00F33A05">
        <w:rPr>
          <w:color w:val="000000" w:themeColor="text1"/>
          <w:lang w:eastAsia="zh-CN"/>
        </w:rPr>
        <w:t>Pheonix</w:t>
      </w:r>
      <w:proofErr w:type="spellEnd"/>
      <w:r w:rsidRPr="00F33A05">
        <w:rPr>
          <w:color w:val="000000" w:themeColor="text1"/>
          <w:lang w:eastAsia="zh-CN"/>
        </w:rPr>
        <w:t xml:space="preserve"> TIMS at the University of Adelaide. Mass bias corrections were performed using </w:t>
      </w:r>
      <w:r w:rsidRPr="00F33A05">
        <w:rPr>
          <w:color w:val="000000" w:themeColor="text1"/>
          <w:vertAlign w:val="superscript"/>
          <w:lang w:eastAsia="zh-CN"/>
        </w:rPr>
        <w:t>146</w:t>
      </w:r>
      <w:r w:rsidRPr="00F33A05">
        <w:rPr>
          <w:color w:val="000000" w:themeColor="text1"/>
          <w:lang w:eastAsia="zh-CN"/>
        </w:rPr>
        <w:t>Nd/</w:t>
      </w:r>
      <w:r w:rsidRPr="00F33A05">
        <w:rPr>
          <w:color w:val="000000" w:themeColor="text1"/>
          <w:vertAlign w:val="superscript"/>
          <w:lang w:eastAsia="zh-CN"/>
        </w:rPr>
        <w:t>144</w:t>
      </w:r>
      <w:r w:rsidRPr="00F33A05">
        <w:rPr>
          <w:color w:val="000000" w:themeColor="text1"/>
          <w:lang w:eastAsia="zh-CN"/>
        </w:rPr>
        <w:t xml:space="preserve">Nd=0.721903. Repeated measurement of JNdi-1 (n=4) and SCo-1 (n=2) standards returned </w:t>
      </w:r>
      <w:r w:rsidRPr="00F33A05">
        <w:rPr>
          <w:color w:val="000000" w:themeColor="text1"/>
          <w:vertAlign w:val="superscript"/>
          <w:lang w:eastAsia="zh-CN"/>
        </w:rPr>
        <w:t>143</w:t>
      </w:r>
      <w:r w:rsidRPr="00F33A05">
        <w:rPr>
          <w:color w:val="000000" w:themeColor="text1"/>
          <w:lang w:eastAsia="zh-CN"/>
        </w:rPr>
        <w:t>Nd/</w:t>
      </w:r>
      <w:r w:rsidRPr="00F33A05">
        <w:rPr>
          <w:color w:val="000000" w:themeColor="text1"/>
          <w:vertAlign w:val="superscript"/>
          <w:lang w:eastAsia="zh-CN"/>
        </w:rPr>
        <w:t>144</w:t>
      </w:r>
      <w:r w:rsidRPr="00F33A05">
        <w:rPr>
          <w:color w:val="000000" w:themeColor="text1"/>
          <w:lang w:eastAsia="zh-CN"/>
        </w:rPr>
        <w:t xml:space="preserve">Nd values of </w:t>
      </w:r>
      <w:r w:rsidRPr="00F33A05">
        <w:rPr>
          <w:color w:val="000000" w:themeColor="text1"/>
          <w:lang w:eastAsia="zh-CN"/>
        </w:rPr>
        <w:lastRenderedPageBreak/>
        <w:t xml:space="preserve">0.512107 ± 2 (2σ) and 0.512157 ± 2 (2σ). Nd and </w:t>
      </w:r>
      <w:proofErr w:type="spellStart"/>
      <w:r w:rsidRPr="00F33A05">
        <w:rPr>
          <w:color w:val="000000" w:themeColor="text1"/>
          <w:lang w:eastAsia="zh-CN"/>
        </w:rPr>
        <w:t>Sm</w:t>
      </w:r>
      <w:proofErr w:type="spellEnd"/>
      <w:r w:rsidRPr="00F33A05">
        <w:rPr>
          <w:color w:val="000000" w:themeColor="text1"/>
          <w:lang w:eastAsia="zh-CN"/>
        </w:rPr>
        <w:t xml:space="preserve"> corrections were corrected for 200 </w:t>
      </w:r>
      <w:proofErr w:type="spellStart"/>
      <w:r w:rsidRPr="00F33A05">
        <w:rPr>
          <w:color w:val="000000" w:themeColor="text1"/>
          <w:lang w:eastAsia="zh-CN"/>
        </w:rPr>
        <w:t>pg</w:t>
      </w:r>
      <w:proofErr w:type="spellEnd"/>
      <w:r w:rsidRPr="00F33A05">
        <w:rPr>
          <w:color w:val="000000" w:themeColor="text1"/>
          <w:lang w:eastAsia="zh-CN"/>
        </w:rPr>
        <w:t xml:space="preserve"> and 150 </w:t>
      </w:r>
      <w:proofErr w:type="spellStart"/>
      <w:r w:rsidRPr="00F33A05">
        <w:rPr>
          <w:color w:val="000000" w:themeColor="text1"/>
          <w:lang w:eastAsia="zh-CN"/>
        </w:rPr>
        <w:t>pg</w:t>
      </w:r>
      <w:proofErr w:type="spellEnd"/>
      <w:r w:rsidRPr="00F33A05">
        <w:rPr>
          <w:color w:val="000000" w:themeColor="text1"/>
          <w:lang w:eastAsia="zh-CN"/>
        </w:rPr>
        <w:t xml:space="preserve"> blanks.</w:t>
      </w:r>
    </w:p>
    <w:p w14:paraId="4DF61077" w14:textId="77777777" w:rsidR="006512A5" w:rsidRPr="00F33A05" w:rsidRDefault="005A119E" w:rsidP="00384BDC">
      <w:pPr>
        <w:spacing w:after="120" w:line="480" w:lineRule="auto"/>
        <w:jc w:val="both"/>
        <w:rPr>
          <w:color w:val="000000" w:themeColor="text1"/>
          <w:lang w:eastAsia="zh-CN"/>
        </w:rPr>
      </w:pPr>
      <w:r w:rsidRPr="00F33A05">
        <w:rPr>
          <w:color w:val="000000" w:themeColor="text1"/>
          <w:lang w:eastAsia="zh-CN"/>
        </w:rPr>
        <w:t xml:space="preserve">Pb extraction was conducted by using standard miniaturised HBr–HCl chemistry on columns charged with AG1x8, 200–400 mesh resin after </w:t>
      </w:r>
      <w:proofErr w:type="spellStart"/>
      <w:r w:rsidRPr="00F33A05">
        <w:rPr>
          <w:i/>
          <w:color w:val="1F4E79" w:themeColor="accent1" w:themeShade="80"/>
          <w:lang w:eastAsia="zh-CN"/>
        </w:rPr>
        <w:t>Reuer</w:t>
      </w:r>
      <w:proofErr w:type="spellEnd"/>
      <w:r w:rsidRPr="00F33A05">
        <w:rPr>
          <w:i/>
          <w:color w:val="1F4E79" w:themeColor="accent1" w:themeShade="80"/>
          <w:lang w:eastAsia="zh-CN"/>
        </w:rPr>
        <w:t xml:space="preserve"> et al. (2003)</w:t>
      </w:r>
      <w:r w:rsidRPr="00F33A05">
        <w:rPr>
          <w:color w:val="000000" w:themeColor="text1"/>
          <w:lang w:eastAsia="zh-CN"/>
        </w:rPr>
        <w:t xml:space="preserve">. The samples were then eluted by with 1 N HBr, 2 N HCl and 6 N HCl to achieve the required purity for analysis. Samples were loaded onto outgassed rhenium filaments and Pb isotopic compositions were measured on an </w:t>
      </w:r>
      <w:proofErr w:type="spellStart"/>
      <w:r w:rsidRPr="00F33A05">
        <w:rPr>
          <w:color w:val="000000" w:themeColor="text1"/>
          <w:lang w:eastAsia="zh-CN"/>
        </w:rPr>
        <w:t>Isotopx</w:t>
      </w:r>
      <w:proofErr w:type="spellEnd"/>
      <w:r w:rsidRPr="00F33A05">
        <w:rPr>
          <w:color w:val="000000" w:themeColor="text1"/>
          <w:lang w:eastAsia="zh-CN"/>
        </w:rPr>
        <w:t xml:space="preserve"> </w:t>
      </w:r>
      <w:proofErr w:type="spellStart"/>
      <w:r w:rsidRPr="00F33A05">
        <w:rPr>
          <w:color w:val="000000" w:themeColor="text1"/>
          <w:lang w:eastAsia="zh-CN"/>
        </w:rPr>
        <w:t>Pheonix</w:t>
      </w:r>
      <w:proofErr w:type="spellEnd"/>
      <w:r w:rsidRPr="00F33A05">
        <w:rPr>
          <w:color w:val="000000" w:themeColor="text1"/>
          <w:lang w:eastAsia="zh-CN"/>
        </w:rPr>
        <w:t xml:space="preserve"> TIMS at the University of Adelaide. The reported uncertainties are better than ± 1.1% (2σ,</w:t>
      </w:r>
      <w:r w:rsidRPr="00F33A05">
        <w:rPr>
          <w:color w:val="000000" w:themeColor="text1"/>
          <w:vertAlign w:val="superscript"/>
          <w:lang w:eastAsia="zh-CN"/>
        </w:rPr>
        <w:t xml:space="preserve"> 206</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 1.3% (2σ, </w:t>
      </w:r>
      <w:r w:rsidRPr="00F33A05">
        <w:rPr>
          <w:color w:val="000000" w:themeColor="text1"/>
          <w:vertAlign w:val="superscript"/>
          <w:lang w:eastAsia="zh-CN"/>
        </w:rPr>
        <w:t>207</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and ± 0.5% (2σ, </w:t>
      </w:r>
      <w:r w:rsidRPr="00F33A05">
        <w:rPr>
          <w:color w:val="000000" w:themeColor="text1"/>
          <w:vertAlign w:val="superscript"/>
          <w:lang w:eastAsia="zh-CN"/>
        </w:rPr>
        <w:t>208</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Pb). The SRM-981 standard was analysed to correct the instrumental mass fractionation, using the values of 16.9412 (</w:t>
      </w:r>
      <w:r w:rsidRPr="00F33A05">
        <w:rPr>
          <w:color w:val="000000" w:themeColor="text1"/>
          <w:vertAlign w:val="superscript"/>
          <w:lang w:eastAsia="zh-CN"/>
        </w:rPr>
        <w:t>206</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Pb), 15.4988 (</w:t>
      </w:r>
      <w:r w:rsidRPr="00F33A05">
        <w:rPr>
          <w:color w:val="000000" w:themeColor="text1"/>
          <w:vertAlign w:val="superscript"/>
          <w:lang w:eastAsia="zh-CN"/>
        </w:rPr>
        <w:t>207</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Pb) and 36.7233 (</w:t>
      </w:r>
      <w:r w:rsidRPr="00F33A05">
        <w:rPr>
          <w:color w:val="000000" w:themeColor="text1"/>
          <w:vertAlign w:val="superscript"/>
          <w:lang w:eastAsia="zh-CN"/>
        </w:rPr>
        <w:t>208</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after </w:t>
      </w:r>
      <w:r w:rsidRPr="00F33A05">
        <w:rPr>
          <w:i/>
          <w:color w:val="1F4E79" w:themeColor="accent1" w:themeShade="80"/>
          <w:lang w:eastAsia="zh-CN"/>
        </w:rPr>
        <w:t>Taylor et al. (2015)</w:t>
      </w:r>
      <w:r w:rsidRPr="00F33A05">
        <w:rPr>
          <w:color w:val="000000" w:themeColor="text1"/>
          <w:lang w:eastAsia="zh-CN"/>
        </w:rPr>
        <w:t xml:space="preserve">. Two SCo-1 standard analyses returned </w:t>
      </w:r>
      <w:r w:rsidRPr="00F33A05">
        <w:rPr>
          <w:color w:val="000000" w:themeColor="text1"/>
          <w:vertAlign w:val="superscript"/>
          <w:lang w:eastAsia="zh-CN"/>
        </w:rPr>
        <w:t>206</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 19.240 ± 0.16, </w:t>
      </w:r>
      <w:r w:rsidRPr="00F33A05">
        <w:rPr>
          <w:color w:val="000000" w:themeColor="text1"/>
          <w:vertAlign w:val="superscript"/>
          <w:lang w:eastAsia="zh-CN"/>
        </w:rPr>
        <w:t>207</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 15.695 ± 0.018 and </w:t>
      </w:r>
      <w:r w:rsidRPr="00F33A05">
        <w:rPr>
          <w:color w:val="000000" w:themeColor="text1"/>
          <w:vertAlign w:val="superscript"/>
          <w:lang w:eastAsia="zh-CN"/>
        </w:rPr>
        <w:t>208</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Pb = 38.933 ± 0.38. The procedural blanks during the measurement were less than 100 pg.</w:t>
      </w:r>
    </w:p>
    <w:p w14:paraId="73E286A2" w14:textId="77777777" w:rsidR="005A119E" w:rsidRPr="00F33A05" w:rsidRDefault="005A119E" w:rsidP="00384BDC">
      <w:pPr>
        <w:pStyle w:val="Heading3"/>
        <w:numPr>
          <w:ilvl w:val="0"/>
          <w:numId w:val="1"/>
        </w:numPr>
        <w:spacing w:line="480" w:lineRule="auto"/>
        <w:rPr>
          <w:rFonts w:asciiTheme="minorHAnsi" w:hAnsiTheme="minorHAnsi"/>
          <w:color w:val="000000" w:themeColor="text1"/>
        </w:rPr>
      </w:pPr>
      <w:r w:rsidRPr="00F33A05">
        <w:rPr>
          <w:rFonts w:asciiTheme="minorHAnsi" w:eastAsiaTheme="minorEastAsia" w:hAnsiTheme="minorHAnsi"/>
          <w:color w:val="000000" w:themeColor="text1"/>
          <w:lang w:eastAsia="zh-CN"/>
        </w:rPr>
        <w:t>U–Pb TIMS dating</w:t>
      </w:r>
    </w:p>
    <w:p w14:paraId="5453FA26" w14:textId="77777777" w:rsidR="005A119E" w:rsidRPr="00F33A05" w:rsidRDefault="005A119E" w:rsidP="00384BDC">
      <w:pPr>
        <w:spacing w:after="120" w:line="480" w:lineRule="auto"/>
        <w:jc w:val="both"/>
        <w:rPr>
          <w:color w:val="000000" w:themeColor="text1"/>
          <w:lang w:eastAsia="zh-CN"/>
        </w:rPr>
      </w:pPr>
      <w:r w:rsidRPr="00F54368">
        <w:rPr>
          <w:color w:val="000000" w:themeColor="text1"/>
          <w:lang w:eastAsia="zh-CN"/>
        </w:rPr>
        <w:t xml:space="preserve">Baddeleyite crystals were separated using the Wilfley water-shaking table in a technique modified after </w:t>
      </w:r>
      <w:proofErr w:type="spellStart"/>
      <w:r w:rsidRPr="00F54368">
        <w:rPr>
          <w:i/>
          <w:color w:val="1F4E79" w:themeColor="accent1" w:themeShade="80"/>
          <w:lang w:eastAsia="zh-CN"/>
        </w:rPr>
        <w:t>Söderlund</w:t>
      </w:r>
      <w:proofErr w:type="spellEnd"/>
      <w:r w:rsidRPr="00F54368">
        <w:rPr>
          <w:i/>
          <w:color w:val="1F4E79" w:themeColor="accent1" w:themeShade="80"/>
          <w:lang w:eastAsia="zh-CN"/>
        </w:rPr>
        <w:t xml:space="preserve"> </w:t>
      </w:r>
      <w:r w:rsidRPr="00F33A05">
        <w:rPr>
          <w:i/>
          <w:color w:val="1F4E79" w:themeColor="accent1" w:themeShade="80"/>
          <w:lang w:eastAsia="zh-CN"/>
        </w:rPr>
        <w:t>and Johansson (2002)</w:t>
      </w:r>
      <w:r w:rsidRPr="00F33A05">
        <w:rPr>
          <w:color w:val="000000" w:themeColor="text1"/>
          <w:lang w:eastAsia="zh-CN"/>
        </w:rPr>
        <w:t>.  This method, using a pipette to remove a concentrate of small, dense, flat minerals off the Wilfley table, yielded several small baddeleyite grains. No pre-treatment methods were used beyond cleaning the grains with concentrated distilled HNO</w:t>
      </w:r>
      <w:r w:rsidRPr="00F33A05">
        <w:rPr>
          <w:color w:val="000000" w:themeColor="text1"/>
          <w:vertAlign w:val="subscript"/>
          <w:lang w:eastAsia="zh-CN"/>
        </w:rPr>
        <w:t>3</w:t>
      </w:r>
      <w:r w:rsidRPr="00F33A05">
        <w:rPr>
          <w:color w:val="000000" w:themeColor="text1"/>
          <w:lang w:eastAsia="zh-CN"/>
        </w:rPr>
        <w:t xml:space="preserve"> and HCl and, due to their small size, no chemical separation methods were required. For ID-TIMS analysis, the samples were spiked with an in-house </w:t>
      </w:r>
      <w:r w:rsidRPr="00F33A05">
        <w:rPr>
          <w:color w:val="000000" w:themeColor="text1"/>
          <w:vertAlign w:val="superscript"/>
          <w:lang w:eastAsia="zh-CN"/>
        </w:rPr>
        <w:t>205</w:t>
      </w:r>
      <w:r w:rsidRPr="00F33A05">
        <w:rPr>
          <w:color w:val="000000" w:themeColor="text1"/>
          <w:lang w:eastAsia="zh-CN"/>
        </w:rPr>
        <w:t>Pb-</w:t>
      </w:r>
      <w:r w:rsidRPr="00F33A05">
        <w:rPr>
          <w:color w:val="000000" w:themeColor="text1"/>
          <w:vertAlign w:val="superscript"/>
          <w:lang w:eastAsia="zh-CN"/>
        </w:rPr>
        <w:t>235</w:t>
      </w:r>
      <w:r w:rsidRPr="00F33A05">
        <w:rPr>
          <w:color w:val="000000" w:themeColor="text1"/>
          <w:lang w:eastAsia="zh-CN"/>
        </w:rPr>
        <w:t xml:space="preserve">U tracer solution, which has been calibrated against SRM981, SRM 982 (for Pb), and CRM 115 (for U), as well as an externally-calibrated U–Pb solution (the JMM solution from the </w:t>
      </w:r>
      <w:proofErr w:type="spellStart"/>
      <w:r w:rsidRPr="00F33A05">
        <w:rPr>
          <w:color w:val="000000" w:themeColor="text1"/>
          <w:lang w:eastAsia="zh-CN"/>
        </w:rPr>
        <w:t>EarthTime</w:t>
      </w:r>
      <w:proofErr w:type="spellEnd"/>
      <w:r w:rsidRPr="00F33A05">
        <w:rPr>
          <w:color w:val="000000" w:themeColor="text1"/>
          <w:lang w:eastAsia="zh-CN"/>
        </w:rPr>
        <w:t xml:space="preserve"> consortium). </w:t>
      </w:r>
    </w:p>
    <w:p w14:paraId="34B0630A" w14:textId="77777777" w:rsidR="005A119E" w:rsidRPr="00F54368" w:rsidRDefault="005A119E" w:rsidP="00384BDC">
      <w:pPr>
        <w:spacing w:after="120" w:line="480" w:lineRule="auto"/>
        <w:jc w:val="both"/>
        <w:rPr>
          <w:color w:val="000000" w:themeColor="text1"/>
          <w:lang w:eastAsia="zh-CN"/>
        </w:rPr>
      </w:pPr>
      <w:r w:rsidRPr="00F33A05">
        <w:rPr>
          <w:color w:val="000000" w:themeColor="text1"/>
          <w:lang w:eastAsia="zh-CN"/>
        </w:rPr>
        <w:t>Dissolution and equilibration of spiked single crystals was by vapour transfer of HF, using Teflon microcapsules in a Parr pressure vessel placed in a 200°C oven for six days. The resulting residue was re-dissolved in HCl and H</w:t>
      </w:r>
      <w:r w:rsidRPr="00F33A05">
        <w:rPr>
          <w:color w:val="000000" w:themeColor="text1"/>
          <w:vertAlign w:val="subscript"/>
          <w:lang w:eastAsia="zh-CN"/>
        </w:rPr>
        <w:t>3</w:t>
      </w:r>
      <w:r w:rsidRPr="00F33A05">
        <w:rPr>
          <w:color w:val="000000" w:themeColor="text1"/>
          <w:lang w:eastAsia="zh-CN"/>
        </w:rPr>
        <w:t>PO</w:t>
      </w:r>
      <w:r w:rsidRPr="00F33A05">
        <w:rPr>
          <w:color w:val="000000" w:themeColor="text1"/>
          <w:vertAlign w:val="subscript"/>
          <w:lang w:eastAsia="zh-CN"/>
        </w:rPr>
        <w:t>4</w:t>
      </w:r>
      <w:r w:rsidRPr="00F33A05">
        <w:rPr>
          <w:color w:val="000000" w:themeColor="text1"/>
          <w:lang w:eastAsia="zh-CN"/>
        </w:rPr>
        <w:t xml:space="preserve"> and placed on an outgassed, zone-refined rhenium single filament with 5µL of silicic acid gel. U–Pb isotope analyses were carried out using a Thermo Triton T1 mass </w:t>
      </w:r>
      <w:r w:rsidRPr="00F33A05">
        <w:rPr>
          <w:color w:val="000000" w:themeColor="text1"/>
          <w:lang w:eastAsia="zh-CN"/>
        </w:rPr>
        <w:lastRenderedPageBreak/>
        <w:t xml:space="preserve">spectrometer at the John de </w:t>
      </w:r>
      <w:proofErr w:type="spellStart"/>
      <w:r w:rsidRPr="00F33A05">
        <w:rPr>
          <w:color w:val="000000" w:themeColor="text1"/>
          <w:lang w:eastAsia="zh-CN"/>
        </w:rPr>
        <w:t>Laeter</w:t>
      </w:r>
      <w:proofErr w:type="spellEnd"/>
      <w:r w:rsidRPr="00F33A05">
        <w:rPr>
          <w:color w:val="000000" w:themeColor="text1"/>
          <w:lang w:eastAsia="zh-CN"/>
        </w:rPr>
        <w:t xml:space="preserve"> Centre of Curtin University, in peak-jumping mode using a secondary electron multiplier. Uranium was measured as an oxide (UO</w:t>
      </w:r>
      <w:r w:rsidRPr="00F33A05">
        <w:rPr>
          <w:color w:val="000000" w:themeColor="text1"/>
          <w:vertAlign w:val="subscript"/>
          <w:lang w:eastAsia="zh-CN"/>
        </w:rPr>
        <w:t>2</w:t>
      </w:r>
      <w:r w:rsidRPr="00F33A05">
        <w:rPr>
          <w:color w:val="000000" w:themeColor="text1"/>
          <w:lang w:eastAsia="zh-CN"/>
        </w:rPr>
        <w:t>). Fractionation and deadtime were monitored using SRM981 and SRM 982. Mass fractionation was 0.03 ± 0.06 %/</w:t>
      </w:r>
      <w:proofErr w:type="spellStart"/>
      <w:r w:rsidRPr="00F33A05">
        <w:rPr>
          <w:color w:val="000000" w:themeColor="text1"/>
          <w:lang w:eastAsia="zh-CN"/>
        </w:rPr>
        <w:t>amu</w:t>
      </w:r>
      <w:proofErr w:type="spellEnd"/>
      <w:r w:rsidRPr="00F33A05">
        <w:rPr>
          <w:color w:val="000000" w:themeColor="text1"/>
          <w:lang w:eastAsia="zh-CN"/>
        </w:rPr>
        <w:t xml:space="preserve">. Data were reduced and plotted using the software packages Tripoli (from CIRDLES.org) and </w:t>
      </w:r>
      <w:proofErr w:type="spellStart"/>
      <w:r w:rsidRPr="00F33A05">
        <w:rPr>
          <w:color w:val="000000" w:themeColor="text1"/>
          <w:lang w:eastAsia="zh-CN"/>
        </w:rPr>
        <w:t>Isoplot</w:t>
      </w:r>
      <w:proofErr w:type="spellEnd"/>
      <w:r w:rsidRPr="00F33A05">
        <w:rPr>
          <w:color w:val="000000" w:themeColor="text1"/>
          <w:lang w:eastAsia="zh-CN"/>
        </w:rPr>
        <w:t xml:space="preserve"> (</w:t>
      </w:r>
      <w:r w:rsidRPr="00F33A05">
        <w:rPr>
          <w:i/>
          <w:color w:val="1F4E79" w:themeColor="accent1" w:themeShade="80"/>
          <w:lang w:eastAsia="zh-CN"/>
        </w:rPr>
        <w:t>Ludwig, 2009</w:t>
      </w:r>
      <w:r w:rsidRPr="00F33A05">
        <w:rPr>
          <w:color w:val="000000" w:themeColor="text1"/>
          <w:lang w:eastAsia="zh-CN"/>
        </w:rPr>
        <w:t xml:space="preserve">). All uncertainties are reported at 2σ. Sample weights are calculated from crystal dimensions and are associated with as much as 50% uncertainty (estimated). Blank composition is: </w:t>
      </w:r>
      <w:r w:rsidRPr="00F33A05">
        <w:rPr>
          <w:color w:val="000000" w:themeColor="text1"/>
          <w:vertAlign w:val="superscript"/>
          <w:lang w:eastAsia="zh-CN"/>
        </w:rPr>
        <w:t>206</w:t>
      </w:r>
      <w:r w:rsidRPr="00F33A05">
        <w:rPr>
          <w:color w:val="000000" w:themeColor="text1"/>
          <w:lang w:eastAsia="zh-CN"/>
        </w:rPr>
        <w:t>Pb/</w:t>
      </w:r>
      <w:r w:rsidRPr="00F33A05">
        <w:rPr>
          <w:color w:val="000000" w:themeColor="text1"/>
          <w:vertAlign w:val="superscript"/>
          <w:lang w:eastAsia="zh-CN"/>
        </w:rPr>
        <w:t>204</w:t>
      </w:r>
      <w:r w:rsidRPr="00F33A05">
        <w:rPr>
          <w:color w:val="000000" w:themeColor="text1"/>
          <w:lang w:eastAsia="zh-CN"/>
        </w:rPr>
        <w:t xml:space="preserve">Pb = 18.55 ± 0.63, </w:t>
      </w:r>
      <w:r w:rsidRPr="00F54368">
        <w:rPr>
          <w:color w:val="000000" w:themeColor="text1"/>
          <w:vertAlign w:val="superscript"/>
          <w:lang w:eastAsia="zh-CN"/>
        </w:rPr>
        <w:t>207</w:t>
      </w:r>
      <w:r w:rsidRPr="00F54368">
        <w:rPr>
          <w:color w:val="000000" w:themeColor="text1"/>
          <w:lang w:eastAsia="zh-CN"/>
        </w:rPr>
        <w:t>Pb/</w:t>
      </w:r>
      <w:r w:rsidRPr="00F54368">
        <w:rPr>
          <w:color w:val="000000" w:themeColor="text1"/>
          <w:vertAlign w:val="superscript"/>
          <w:lang w:eastAsia="zh-CN"/>
        </w:rPr>
        <w:t>204</w:t>
      </w:r>
      <w:r w:rsidRPr="00F54368">
        <w:rPr>
          <w:color w:val="000000" w:themeColor="text1"/>
          <w:lang w:eastAsia="zh-CN"/>
        </w:rPr>
        <w:t xml:space="preserve">Pb = 15.50 ± 0.55, </w:t>
      </w:r>
      <w:r w:rsidRPr="00F54368">
        <w:rPr>
          <w:color w:val="000000" w:themeColor="text1"/>
          <w:vertAlign w:val="superscript"/>
          <w:lang w:eastAsia="zh-CN"/>
        </w:rPr>
        <w:t>208</w:t>
      </w:r>
      <w:r w:rsidRPr="00F54368">
        <w:rPr>
          <w:color w:val="000000" w:themeColor="text1"/>
          <w:lang w:eastAsia="zh-CN"/>
        </w:rPr>
        <w:t>Pb/</w:t>
      </w:r>
      <w:r w:rsidRPr="00F54368">
        <w:rPr>
          <w:color w:val="000000" w:themeColor="text1"/>
          <w:vertAlign w:val="superscript"/>
          <w:lang w:eastAsia="zh-CN"/>
        </w:rPr>
        <w:t>204</w:t>
      </w:r>
      <w:r w:rsidRPr="00F54368">
        <w:rPr>
          <w:color w:val="000000" w:themeColor="text1"/>
          <w:lang w:eastAsia="zh-CN"/>
        </w:rPr>
        <w:t xml:space="preserve">Pb = 38.07 ± 1.56 (all 2σ), and a </w:t>
      </w:r>
      <w:r w:rsidRPr="00F54368">
        <w:rPr>
          <w:color w:val="000000" w:themeColor="text1"/>
          <w:vertAlign w:val="superscript"/>
          <w:lang w:eastAsia="zh-CN"/>
        </w:rPr>
        <w:t>206</w:t>
      </w:r>
      <w:r w:rsidRPr="00F54368">
        <w:rPr>
          <w:color w:val="000000" w:themeColor="text1"/>
          <w:lang w:eastAsia="zh-CN"/>
        </w:rPr>
        <w:t>Pb/</w:t>
      </w:r>
      <w:r w:rsidRPr="00F54368">
        <w:rPr>
          <w:color w:val="000000" w:themeColor="text1"/>
          <w:vertAlign w:val="superscript"/>
          <w:lang w:eastAsia="zh-CN"/>
        </w:rPr>
        <w:t>204</w:t>
      </w:r>
      <w:r w:rsidRPr="00F54368">
        <w:rPr>
          <w:color w:val="000000" w:themeColor="text1"/>
          <w:lang w:eastAsia="zh-CN"/>
        </w:rPr>
        <w:t xml:space="preserve">Pb – </w:t>
      </w:r>
      <w:r w:rsidRPr="00F54368">
        <w:rPr>
          <w:color w:val="000000" w:themeColor="text1"/>
          <w:vertAlign w:val="superscript"/>
          <w:lang w:eastAsia="zh-CN"/>
        </w:rPr>
        <w:t>207</w:t>
      </w:r>
      <w:r w:rsidRPr="00F54368">
        <w:rPr>
          <w:color w:val="000000" w:themeColor="text1"/>
          <w:lang w:eastAsia="zh-CN"/>
        </w:rPr>
        <w:t>Pb/</w:t>
      </w:r>
      <w:r w:rsidRPr="00F54368">
        <w:rPr>
          <w:color w:val="000000" w:themeColor="text1"/>
          <w:vertAlign w:val="superscript"/>
          <w:lang w:eastAsia="zh-CN"/>
        </w:rPr>
        <w:t>204</w:t>
      </w:r>
      <w:r w:rsidRPr="00F54368">
        <w:rPr>
          <w:color w:val="000000" w:themeColor="text1"/>
          <w:lang w:eastAsia="zh-CN"/>
        </w:rPr>
        <w:t xml:space="preserve">Pb correlation of 0.9. Th/U calculated from radiogenic </w:t>
      </w:r>
      <w:r w:rsidRPr="00F54368">
        <w:rPr>
          <w:color w:val="000000" w:themeColor="text1"/>
          <w:vertAlign w:val="superscript"/>
          <w:lang w:eastAsia="zh-CN"/>
        </w:rPr>
        <w:t>208</w:t>
      </w:r>
      <w:r w:rsidRPr="00F54368">
        <w:rPr>
          <w:color w:val="000000" w:themeColor="text1"/>
          <w:lang w:eastAsia="zh-CN"/>
        </w:rPr>
        <w:t>Pb/</w:t>
      </w:r>
      <w:r w:rsidRPr="00F54368">
        <w:rPr>
          <w:color w:val="000000" w:themeColor="text1"/>
          <w:vertAlign w:val="superscript"/>
          <w:lang w:eastAsia="zh-CN"/>
        </w:rPr>
        <w:t>206</w:t>
      </w:r>
      <w:r w:rsidRPr="00F54368">
        <w:rPr>
          <w:color w:val="000000" w:themeColor="text1"/>
          <w:lang w:eastAsia="zh-CN"/>
        </w:rPr>
        <w:t>Pb and age. Measured isotopic ratios corrected for tracer contribution and mass fractionation (0.03 ± 0.06 %/</w:t>
      </w:r>
      <w:proofErr w:type="spellStart"/>
      <w:r w:rsidRPr="00F54368">
        <w:rPr>
          <w:color w:val="000000" w:themeColor="text1"/>
          <w:lang w:eastAsia="zh-CN"/>
        </w:rPr>
        <w:t>amu</w:t>
      </w:r>
      <w:proofErr w:type="spellEnd"/>
      <w:r w:rsidRPr="00F54368">
        <w:rPr>
          <w:color w:val="000000" w:themeColor="text1"/>
          <w:lang w:eastAsia="zh-CN"/>
        </w:rPr>
        <w:t xml:space="preserve">). Ratios involving </w:t>
      </w:r>
      <w:r w:rsidRPr="00F54368">
        <w:rPr>
          <w:color w:val="000000" w:themeColor="text1"/>
          <w:vertAlign w:val="superscript"/>
          <w:lang w:eastAsia="zh-CN"/>
        </w:rPr>
        <w:t>206</w:t>
      </w:r>
      <w:r w:rsidRPr="00F54368">
        <w:rPr>
          <w:color w:val="000000" w:themeColor="text1"/>
          <w:lang w:eastAsia="zh-CN"/>
        </w:rPr>
        <w:t xml:space="preserve">Pb are corrected for initial disequilibrium in </w:t>
      </w:r>
      <w:r w:rsidRPr="00F54368">
        <w:rPr>
          <w:color w:val="000000" w:themeColor="text1"/>
          <w:vertAlign w:val="superscript"/>
          <w:lang w:eastAsia="zh-CN"/>
        </w:rPr>
        <w:t>230</w:t>
      </w:r>
      <w:r w:rsidRPr="00F54368">
        <w:rPr>
          <w:color w:val="000000" w:themeColor="text1"/>
          <w:lang w:eastAsia="zh-CN"/>
        </w:rPr>
        <w:t>Th/</w:t>
      </w:r>
      <w:r w:rsidRPr="00F54368">
        <w:rPr>
          <w:color w:val="000000" w:themeColor="text1"/>
          <w:vertAlign w:val="superscript"/>
          <w:lang w:eastAsia="zh-CN"/>
        </w:rPr>
        <w:t>238</w:t>
      </w:r>
      <w:r w:rsidRPr="00F54368">
        <w:rPr>
          <w:color w:val="000000" w:themeColor="text1"/>
          <w:lang w:eastAsia="zh-CN"/>
        </w:rPr>
        <w:t>U using Th/U = 4 in the crystallization environment.</w:t>
      </w:r>
      <w:r w:rsidR="006512A5" w:rsidRPr="00F54368">
        <w:rPr>
          <w:color w:val="000000" w:themeColor="text1"/>
          <w:lang w:eastAsia="zh-CN"/>
        </w:rPr>
        <w:t xml:space="preserve"> </w:t>
      </w:r>
    </w:p>
    <w:p w14:paraId="6DD44B4D" w14:textId="77777777" w:rsidR="006512A5" w:rsidRPr="00F54368" w:rsidRDefault="006512A5" w:rsidP="00384BDC">
      <w:pPr>
        <w:spacing w:after="120" w:line="480" w:lineRule="auto"/>
        <w:jc w:val="both"/>
        <w:rPr>
          <w:color w:val="000000" w:themeColor="text1"/>
          <w:lang w:eastAsia="zh-CN"/>
        </w:rPr>
      </w:pPr>
    </w:p>
    <w:p w14:paraId="0459AC8E" w14:textId="77777777" w:rsidR="005A119E" w:rsidRPr="00F54368" w:rsidRDefault="005A119E" w:rsidP="00384BDC">
      <w:pPr>
        <w:spacing w:line="480" w:lineRule="auto"/>
        <w:rPr>
          <w:b/>
          <w:sz w:val="24"/>
        </w:rPr>
      </w:pPr>
      <w:r w:rsidRPr="00F54368">
        <w:rPr>
          <w:b/>
          <w:sz w:val="24"/>
        </w:rPr>
        <w:t>References</w:t>
      </w:r>
    </w:p>
    <w:p w14:paraId="7F3D867E" w14:textId="77777777" w:rsidR="005A119E" w:rsidRPr="00F33A05" w:rsidRDefault="005A119E" w:rsidP="00384BDC">
      <w:pPr>
        <w:pStyle w:val="References"/>
        <w:spacing w:line="480" w:lineRule="auto"/>
        <w:ind w:left="360" w:hanging="360"/>
        <w:rPr>
          <w:rFonts w:asciiTheme="minorHAnsi" w:hAnsiTheme="minorHAnsi" w:cs="Arial"/>
          <w:color w:val="000000" w:themeColor="text1"/>
          <w:shd w:val="clear" w:color="auto" w:fill="FFFFFF"/>
        </w:rPr>
      </w:pPr>
      <w:r w:rsidRPr="00F33A05">
        <w:rPr>
          <w:rFonts w:asciiTheme="minorHAnsi" w:hAnsiTheme="minorHAnsi" w:cs="Arial"/>
          <w:color w:val="000000" w:themeColor="text1"/>
          <w:shd w:val="clear" w:color="auto" w:fill="FFFFFF"/>
        </w:rPr>
        <w:t>Ludwig, K.R., 2003.</w:t>
      </w:r>
      <w:r w:rsidRPr="00F33A05">
        <w:rPr>
          <w:rFonts w:asciiTheme="minorHAnsi" w:hAnsiTheme="minorHAnsi"/>
          <w:color w:val="000000" w:themeColor="text1"/>
        </w:rPr>
        <w:t> </w:t>
      </w:r>
      <w:r w:rsidRPr="00F33A05">
        <w:rPr>
          <w:rFonts w:asciiTheme="minorHAnsi" w:hAnsiTheme="minorHAnsi" w:cs="Arial"/>
          <w:color w:val="000000" w:themeColor="text1"/>
          <w:shd w:val="clear" w:color="auto" w:fill="FFFFFF"/>
        </w:rPr>
        <w:t xml:space="preserve">User's manual for </w:t>
      </w:r>
      <w:proofErr w:type="spellStart"/>
      <w:r w:rsidRPr="00F33A05">
        <w:rPr>
          <w:rFonts w:asciiTheme="minorHAnsi" w:hAnsiTheme="minorHAnsi" w:cs="Arial"/>
          <w:color w:val="000000" w:themeColor="text1"/>
          <w:shd w:val="clear" w:color="auto" w:fill="FFFFFF"/>
        </w:rPr>
        <w:t>Isoplot</w:t>
      </w:r>
      <w:proofErr w:type="spellEnd"/>
      <w:r w:rsidRPr="00F33A05">
        <w:rPr>
          <w:rFonts w:asciiTheme="minorHAnsi" w:hAnsiTheme="minorHAnsi" w:cs="Arial"/>
          <w:color w:val="000000" w:themeColor="text1"/>
          <w:shd w:val="clear" w:color="auto" w:fill="FFFFFF"/>
        </w:rPr>
        <w:t xml:space="preserve"> 3.00: a geochronological toolkit for Microsoft Excel</w:t>
      </w:r>
      <w:r w:rsidRPr="00F33A05">
        <w:rPr>
          <w:rFonts w:asciiTheme="minorHAnsi" w:hAnsiTheme="minorHAnsi"/>
          <w:color w:val="000000" w:themeColor="text1"/>
        </w:rPr>
        <w:t> </w:t>
      </w:r>
      <w:r w:rsidRPr="00F33A05">
        <w:rPr>
          <w:rFonts w:asciiTheme="minorHAnsi" w:hAnsiTheme="minorHAnsi" w:cs="Arial"/>
          <w:color w:val="000000" w:themeColor="text1"/>
          <w:shd w:val="clear" w:color="auto" w:fill="FFFFFF"/>
        </w:rPr>
        <w:t>(No. 4). Kenneth R. Ludwig.</w:t>
      </w:r>
    </w:p>
    <w:p w14:paraId="765D97D7" w14:textId="77777777" w:rsidR="005A119E" w:rsidRPr="00F33A05" w:rsidRDefault="005A119E" w:rsidP="00384BDC">
      <w:pPr>
        <w:pStyle w:val="References"/>
        <w:spacing w:line="480" w:lineRule="auto"/>
        <w:jc w:val="both"/>
        <w:rPr>
          <w:rFonts w:asciiTheme="minorHAnsi" w:hAnsiTheme="minorHAnsi" w:cs="Arial"/>
          <w:color w:val="000000" w:themeColor="text1"/>
          <w:shd w:val="clear" w:color="auto" w:fill="FFFFFF"/>
        </w:rPr>
      </w:pPr>
    </w:p>
    <w:p w14:paraId="7F970DE9" w14:textId="77777777" w:rsidR="005A119E" w:rsidRPr="00F33A05" w:rsidRDefault="005A119E" w:rsidP="00384BDC">
      <w:pPr>
        <w:pStyle w:val="References"/>
        <w:spacing w:line="480" w:lineRule="auto"/>
        <w:ind w:left="360" w:hanging="360"/>
        <w:jc w:val="both"/>
        <w:rPr>
          <w:rFonts w:asciiTheme="minorHAnsi" w:hAnsiTheme="minorHAnsi" w:cs="Arial"/>
          <w:color w:val="000000" w:themeColor="text1"/>
          <w:shd w:val="clear" w:color="auto" w:fill="FFFFFF"/>
          <w:lang w:val="en-AU"/>
        </w:rPr>
      </w:pPr>
      <w:proofErr w:type="spellStart"/>
      <w:r w:rsidRPr="00F33A05">
        <w:rPr>
          <w:rFonts w:asciiTheme="minorHAnsi" w:hAnsiTheme="minorHAnsi" w:cs="Arial"/>
          <w:color w:val="000000" w:themeColor="text1"/>
          <w:shd w:val="clear" w:color="auto" w:fill="FFFFFF"/>
        </w:rPr>
        <w:t>Reuer</w:t>
      </w:r>
      <w:proofErr w:type="spellEnd"/>
      <w:r w:rsidRPr="00F33A05">
        <w:rPr>
          <w:rFonts w:asciiTheme="minorHAnsi" w:hAnsiTheme="minorHAnsi" w:cs="Arial"/>
          <w:color w:val="000000" w:themeColor="text1"/>
          <w:shd w:val="clear" w:color="auto" w:fill="FFFFFF"/>
        </w:rPr>
        <w:t>, M.K., Boyle, E.A. &amp; Grant, B.C., 2003. Lead isotope analysis of marine carbonates and seawater by multiple collector ICP—MS. </w:t>
      </w:r>
      <w:r w:rsidRPr="00F33A05">
        <w:rPr>
          <w:rFonts w:asciiTheme="minorHAnsi" w:hAnsiTheme="minorHAnsi" w:cs="Arial"/>
          <w:i/>
          <w:iCs/>
          <w:color w:val="000000" w:themeColor="text1"/>
          <w:shd w:val="clear" w:color="auto" w:fill="FFFFFF"/>
        </w:rPr>
        <w:t>Chemical Geology,</w:t>
      </w:r>
      <w:r w:rsidRPr="00F33A05">
        <w:rPr>
          <w:rFonts w:asciiTheme="minorHAnsi" w:hAnsiTheme="minorHAnsi" w:cs="Arial"/>
          <w:color w:val="000000" w:themeColor="text1"/>
          <w:shd w:val="clear" w:color="auto" w:fill="FFFFFF"/>
        </w:rPr>
        <w:t> </w:t>
      </w:r>
      <w:r w:rsidRPr="00F33A05">
        <w:rPr>
          <w:rFonts w:asciiTheme="minorHAnsi" w:hAnsiTheme="minorHAnsi" w:cs="Arial"/>
          <w:b/>
          <w:iCs/>
          <w:color w:val="000000" w:themeColor="text1"/>
          <w:shd w:val="clear" w:color="auto" w:fill="FFFFFF"/>
        </w:rPr>
        <w:t>200</w:t>
      </w:r>
      <w:r w:rsidRPr="00F33A05">
        <w:rPr>
          <w:rFonts w:asciiTheme="minorHAnsi" w:hAnsiTheme="minorHAnsi" w:cs="Arial"/>
          <w:b/>
          <w:color w:val="000000" w:themeColor="text1"/>
          <w:shd w:val="clear" w:color="auto" w:fill="FFFFFF"/>
        </w:rPr>
        <w:t>(1)</w:t>
      </w:r>
      <w:r w:rsidRPr="00F33A05">
        <w:rPr>
          <w:rFonts w:asciiTheme="minorHAnsi" w:hAnsiTheme="minorHAnsi" w:cs="Arial"/>
          <w:color w:val="000000" w:themeColor="text1"/>
          <w:shd w:val="clear" w:color="auto" w:fill="FFFFFF"/>
        </w:rPr>
        <w:t>, 137-153.</w:t>
      </w:r>
    </w:p>
    <w:p w14:paraId="60FD98C1" w14:textId="77777777" w:rsidR="005A119E" w:rsidRPr="00F33A05" w:rsidRDefault="005A119E" w:rsidP="00384BDC">
      <w:pPr>
        <w:pStyle w:val="References"/>
        <w:spacing w:line="480" w:lineRule="auto"/>
        <w:jc w:val="both"/>
        <w:rPr>
          <w:rFonts w:asciiTheme="minorHAnsi" w:hAnsiTheme="minorHAnsi" w:cs="Arial"/>
          <w:color w:val="000000" w:themeColor="text1"/>
          <w:shd w:val="clear" w:color="auto" w:fill="FFFFFF"/>
        </w:rPr>
      </w:pPr>
    </w:p>
    <w:p w14:paraId="7BDA20B7" w14:textId="77777777" w:rsidR="005A119E" w:rsidRPr="00F33A05" w:rsidRDefault="005A119E" w:rsidP="00384BDC">
      <w:pPr>
        <w:pStyle w:val="References"/>
        <w:spacing w:line="480" w:lineRule="auto"/>
        <w:ind w:left="360" w:hanging="360"/>
        <w:jc w:val="both"/>
        <w:rPr>
          <w:rFonts w:asciiTheme="minorHAnsi" w:hAnsiTheme="minorHAnsi" w:cs="Arial"/>
          <w:color w:val="000000"/>
          <w:shd w:val="clear" w:color="auto" w:fill="FFFFFF"/>
        </w:rPr>
      </w:pPr>
      <w:proofErr w:type="spellStart"/>
      <w:r w:rsidRPr="00F33A05">
        <w:rPr>
          <w:rFonts w:asciiTheme="minorHAnsi" w:hAnsiTheme="minorHAnsi" w:cs="Arial"/>
          <w:color w:val="000000"/>
          <w:shd w:val="clear" w:color="auto" w:fill="FFFFFF"/>
        </w:rPr>
        <w:t>Söderlund</w:t>
      </w:r>
      <w:proofErr w:type="spellEnd"/>
      <w:r w:rsidRPr="00F33A05">
        <w:rPr>
          <w:rFonts w:asciiTheme="minorHAnsi" w:hAnsiTheme="minorHAnsi" w:cs="Arial"/>
          <w:color w:val="000000"/>
          <w:shd w:val="clear" w:color="auto" w:fill="FFFFFF"/>
        </w:rPr>
        <w:t>, U., Johansson, L., 2002. A simple way to extract baddeleyite (ZrO</w:t>
      </w:r>
      <w:r w:rsidRPr="00F33A05">
        <w:rPr>
          <w:rFonts w:asciiTheme="minorHAnsi" w:hAnsiTheme="minorHAnsi" w:cs="Arial"/>
          <w:color w:val="000000"/>
          <w:shd w:val="clear" w:color="auto" w:fill="FFFFFF"/>
          <w:vertAlign w:val="subscript"/>
        </w:rPr>
        <w:t>2</w:t>
      </w:r>
      <w:r w:rsidRPr="00F33A05">
        <w:rPr>
          <w:rFonts w:asciiTheme="minorHAnsi" w:hAnsiTheme="minorHAnsi" w:cs="Arial"/>
          <w:color w:val="000000"/>
          <w:shd w:val="clear" w:color="auto" w:fill="FFFFFF"/>
        </w:rPr>
        <w:t>). </w:t>
      </w:r>
      <w:r w:rsidRPr="00F33A05">
        <w:rPr>
          <w:rFonts w:asciiTheme="minorHAnsi" w:hAnsiTheme="minorHAnsi" w:cs="Arial"/>
          <w:i/>
          <w:iCs/>
          <w:color w:val="000000"/>
          <w:shd w:val="clear" w:color="auto" w:fill="FFFFFF"/>
        </w:rPr>
        <w:t>Geochemistry Geophysics Geosystems,</w:t>
      </w:r>
      <w:r w:rsidRPr="00F33A05">
        <w:rPr>
          <w:rFonts w:asciiTheme="minorHAnsi" w:hAnsiTheme="minorHAnsi" w:cs="Arial"/>
          <w:color w:val="000000"/>
          <w:shd w:val="clear" w:color="auto" w:fill="FFFFFF"/>
        </w:rPr>
        <w:t> </w:t>
      </w:r>
      <w:r w:rsidRPr="00F33A05">
        <w:rPr>
          <w:rFonts w:asciiTheme="minorHAnsi" w:hAnsiTheme="minorHAnsi" w:cs="Arial"/>
          <w:b/>
          <w:iCs/>
          <w:color w:val="000000"/>
          <w:shd w:val="clear" w:color="auto" w:fill="FFFFFF"/>
        </w:rPr>
        <w:t>3</w:t>
      </w:r>
      <w:r w:rsidRPr="00F33A05">
        <w:rPr>
          <w:rFonts w:asciiTheme="minorHAnsi" w:hAnsiTheme="minorHAnsi" w:cs="Arial"/>
          <w:b/>
          <w:color w:val="000000"/>
          <w:shd w:val="clear" w:color="auto" w:fill="FFFFFF"/>
        </w:rPr>
        <w:t>(2)</w:t>
      </w:r>
      <w:r w:rsidRPr="00F33A05">
        <w:rPr>
          <w:rFonts w:asciiTheme="minorHAnsi" w:hAnsiTheme="minorHAnsi" w:cs="Arial"/>
          <w:color w:val="000000"/>
          <w:shd w:val="clear" w:color="auto" w:fill="FFFFFF"/>
        </w:rPr>
        <w:t>, 1-7.</w:t>
      </w:r>
    </w:p>
    <w:p w14:paraId="7A260F4D" w14:textId="77777777" w:rsidR="005A119E" w:rsidRPr="00F33A05" w:rsidRDefault="005A119E" w:rsidP="00384BDC">
      <w:pPr>
        <w:pStyle w:val="References"/>
        <w:spacing w:line="480" w:lineRule="auto"/>
        <w:ind w:left="360" w:hanging="360"/>
        <w:jc w:val="both"/>
        <w:rPr>
          <w:rFonts w:asciiTheme="minorHAnsi" w:hAnsiTheme="minorHAnsi" w:cs="Arial"/>
          <w:color w:val="000000"/>
          <w:shd w:val="clear" w:color="auto" w:fill="FFFFFF"/>
        </w:rPr>
      </w:pPr>
    </w:p>
    <w:p w14:paraId="212602DF" w14:textId="77777777" w:rsidR="005A119E" w:rsidRPr="00F33A05" w:rsidRDefault="005A119E" w:rsidP="00384BDC">
      <w:pPr>
        <w:pStyle w:val="References"/>
        <w:spacing w:line="480" w:lineRule="auto"/>
        <w:ind w:left="360" w:hanging="360"/>
        <w:jc w:val="both"/>
        <w:rPr>
          <w:rFonts w:asciiTheme="minorHAnsi" w:hAnsiTheme="minorHAnsi" w:cs="Arial"/>
          <w:color w:val="000000" w:themeColor="text1"/>
          <w:shd w:val="clear" w:color="auto" w:fill="FFFFFF"/>
        </w:rPr>
      </w:pPr>
      <w:r w:rsidRPr="00F33A05">
        <w:rPr>
          <w:rFonts w:asciiTheme="minorHAnsi" w:hAnsiTheme="minorHAnsi" w:cs="Arial"/>
          <w:color w:val="000000" w:themeColor="text1"/>
          <w:shd w:val="clear" w:color="auto" w:fill="FFFFFF"/>
        </w:rPr>
        <w:t xml:space="preserve">Taylor, R.N., Ishizuka, O., </w:t>
      </w:r>
      <w:proofErr w:type="spellStart"/>
      <w:r w:rsidRPr="00F33A05">
        <w:rPr>
          <w:rFonts w:asciiTheme="minorHAnsi" w:hAnsiTheme="minorHAnsi" w:cs="Arial"/>
          <w:color w:val="000000" w:themeColor="text1"/>
          <w:shd w:val="clear" w:color="auto" w:fill="FFFFFF"/>
        </w:rPr>
        <w:t>Michalik</w:t>
      </w:r>
      <w:proofErr w:type="spellEnd"/>
      <w:r w:rsidRPr="00F33A05">
        <w:rPr>
          <w:rFonts w:asciiTheme="minorHAnsi" w:hAnsiTheme="minorHAnsi" w:cs="Arial"/>
          <w:color w:val="000000" w:themeColor="text1"/>
          <w:shd w:val="clear" w:color="auto" w:fill="FFFFFF"/>
        </w:rPr>
        <w:t xml:space="preserve">, A., Milton, J. A., </w:t>
      </w:r>
      <w:proofErr w:type="spellStart"/>
      <w:r w:rsidRPr="00F33A05">
        <w:rPr>
          <w:rFonts w:asciiTheme="minorHAnsi" w:hAnsiTheme="minorHAnsi" w:cs="Arial"/>
          <w:color w:val="000000" w:themeColor="text1"/>
          <w:shd w:val="clear" w:color="auto" w:fill="FFFFFF"/>
        </w:rPr>
        <w:t>Croudace</w:t>
      </w:r>
      <w:proofErr w:type="spellEnd"/>
      <w:r w:rsidRPr="00F33A05">
        <w:rPr>
          <w:rFonts w:asciiTheme="minorHAnsi" w:hAnsiTheme="minorHAnsi" w:cs="Arial"/>
          <w:color w:val="000000" w:themeColor="text1"/>
          <w:shd w:val="clear" w:color="auto" w:fill="FFFFFF"/>
        </w:rPr>
        <w:t>, I.W., 2015. Evaluating the precision of Pb isotope measurement by mass spectrometry. </w:t>
      </w:r>
      <w:r w:rsidRPr="00F33A05">
        <w:rPr>
          <w:rFonts w:asciiTheme="minorHAnsi" w:hAnsiTheme="minorHAnsi" w:cs="Arial"/>
          <w:i/>
          <w:color w:val="000000" w:themeColor="text1"/>
          <w:shd w:val="clear" w:color="auto" w:fill="FFFFFF"/>
        </w:rPr>
        <w:t xml:space="preserve">J. Anal. At. </w:t>
      </w:r>
      <w:proofErr w:type="spellStart"/>
      <w:r w:rsidRPr="00F33A05">
        <w:rPr>
          <w:rFonts w:asciiTheme="minorHAnsi" w:hAnsiTheme="minorHAnsi" w:cs="Arial"/>
          <w:i/>
          <w:color w:val="000000" w:themeColor="text1"/>
          <w:shd w:val="clear" w:color="auto" w:fill="FFFFFF"/>
        </w:rPr>
        <w:t>Spectrom</w:t>
      </w:r>
      <w:proofErr w:type="spellEnd"/>
      <w:r w:rsidRPr="00F33A05">
        <w:rPr>
          <w:rFonts w:asciiTheme="minorHAnsi" w:hAnsiTheme="minorHAnsi" w:cs="Arial"/>
          <w:i/>
          <w:color w:val="000000" w:themeColor="text1"/>
          <w:shd w:val="clear" w:color="auto" w:fill="FFFFFF"/>
        </w:rPr>
        <w:t>.</w:t>
      </w:r>
      <w:r w:rsidRPr="00F33A05">
        <w:rPr>
          <w:rFonts w:asciiTheme="minorHAnsi" w:hAnsiTheme="minorHAnsi" w:cs="Arial"/>
          <w:color w:val="000000" w:themeColor="text1"/>
          <w:shd w:val="clear" w:color="auto" w:fill="FFFFFF"/>
        </w:rPr>
        <w:t xml:space="preserve">, </w:t>
      </w:r>
      <w:r w:rsidRPr="00F33A05">
        <w:rPr>
          <w:rFonts w:asciiTheme="minorHAnsi" w:hAnsiTheme="minorHAnsi" w:cs="Arial"/>
          <w:b/>
          <w:color w:val="000000" w:themeColor="text1"/>
          <w:shd w:val="clear" w:color="auto" w:fill="FFFFFF"/>
        </w:rPr>
        <w:t>30(1)</w:t>
      </w:r>
      <w:r w:rsidRPr="00F33A05">
        <w:rPr>
          <w:rFonts w:asciiTheme="minorHAnsi" w:hAnsiTheme="minorHAnsi" w:cs="Arial"/>
          <w:color w:val="000000" w:themeColor="text1"/>
          <w:shd w:val="clear" w:color="auto" w:fill="FFFFFF"/>
        </w:rPr>
        <w:t>, 198-213.</w:t>
      </w:r>
    </w:p>
    <w:p w14:paraId="4A48EF44" w14:textId="77777777" w:rsidR="005A119E" w:rsidRPr="00F33A05" w:rsidRDefault="005A119E" w:rsidP="00384BDC">
      <w:pPr>
        <w:pStyle w:val="References"/>
        <w:spacing w:line="480" w:lineRule="auto"/>
        <w:ind w:left="360" w:hanging="360"/>
        <w:jc w:val="both"/>
        <w:rPr>
          <w:rFonts w:asciiTheme="minorHAnsi" w:hAnsiTheme="minorHAnsi" w:cs="Arial"/>
          <w:color w:val="000000" w:themeColor="text1"/>
          <w:shd w:val="clear" w:color="auto" w:fill="FFFFFF"/>
        </w:rPr>
      </w:pPr>
    </w:p>
    <w:p w14:paraId="6B0FDDC4" w14:textId="77777777" w:rsidR="00EF2892" w:rsidRPr="00F54368" w:rsidRDefault="0027491D" w:rsidP="00384BDC">
      <w:pPr>
        <w:spacing w:line="480" w:lineRule="auto"/>
      </w:pPr>
    </w:p>
    <w:sectPr w:rsidR="00EF2892" w:rsidRPr="00F54368" w:rsidSect="000918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E3B1A"/>
    <w:multiLevelType w:val="hybridMultilevel"/>
    <w:tmpl w:val="449CA64E"/>
    <w:lvl w:ilvl="0" w:tplc="0D2C8C64">
      <w:start w:val="1"/>
      <w:numFmt w:val="decimal"/>
      <w:lvlText w:val="%1."/>
      <w:lvlJc w:val="left"/>
      <w:pPr>
        <w:ind w:left="720" w:hanging="360"/>
      </w:pPr>
      <w:rPr>
        <w:rFonts w:eastAsiaTheme="minorEastAsi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19E"/>
    <w:rsid w:val="00036BB9"/>
    <w:rsid w:val="00091831"/>
    <w:rsid w:val="000D63C6"/>
    <w:rsid w:val="001B6DEA"/>
    <w:rsid w:val="00230300"/>
    <w:rsid w:val="0027491D"/>
    <w:rsid w:val="00384BDC"/>
    <w:rsid w:val="003A2F43"/>
    <w:rsid w:val="004F244D"/>
    <w:rsid w:val="005A119E"/>
    <w:rsid w:val="005A5904"/>
    <w:rsid w:val="00646F9D"/>
    <w:rsid w:val="006512A5"/>
    <w:rsid w:val="006F2015"/>
    <w:rsid w:val="00801879"/>
    <w:rsid w:val="00AE0B91"/>
    <w:rsid w:val="00BD6558"/>
    <w:rsid w:val="00C42F9F"/>
    <w:rsid w:val="00C90CBB"/>
    <w:rsid w:val="00E17ECA"/>
    <w:rsid w:val="00EA7964"/>
    <w:rsid w:val="00F33A05"/>
    <w:rsid w:val="00F5436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FCEF"/>
  <w15:chartTrackingRefBased/>
  <w15:docId w15:val="{A5FD36E5-5C0A-450B-8C36-1634B079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E"/>
  </w:style>
  <w:style w:type="paragraph" w:styleId="Heading2">
    <w:name w:val="heading 2"/>
    <w:basedOn w:val="Normal"/>
    <w:next w:val="Normal"/>
    <w:link w:val="Heading2Char"/>
    <w:uiPriority w:val="9"/>
    <w:unhideWhenUsed/>
    <w:qFormat/>
    <w:rsid w:val="005A11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A11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119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A119E"/>
    <w:rPr>
      <w:rFonts w:asciiTheme="majorHAnsi" w:eastAsiaTheme="majorEastAsia" w:hAnsiTheme="majorHAnsi" w:cstheme="majorBidi"/>
      <w:color w:val="1F4D78" w:themeColor="accent1" w:themeShade="7F"/>
      <w:sz w:val="24"/>
      <w:szCs w:val="24"/>
    </w:rPr>
  </w:style>
  <w:style w:type="paragraph" w:customStyle="1" w:styleId="References">
    <w:name w:val="References"/>
    <w:basedOn w:val="NoSpacing"/>
    <w:link w:val="ReferencesChar"/>
    <w:qFormat/>
    <w:rsid w:val="005A119E"/>
    <w:rPr>
      <w:rFonts w:ascii="Times New Roman" w:hAnsi="Times New Roman" w:cs="Times New Roman"/>
      <w:sz w:val="20"/>
      <w:szCs w:val="20"/>
      <w:lang w:val="en-US"/>
    </w:rPr>
  </w:style>
  <w:style w:type="character" w:customStyle="1" w:styleId="ReferencesChar">
    <w:name w:val="References Char"/>
    <w:basedOn w:val="DefaultParagraphFont"/>
    <w:link w:val="References"/>
    <w:rsid w:val="005A119E"/>
    <w:rPr>
      <w:rFonts w:ascii="Times New Roman" w:eastAsiaTheme="minorEastAsia" w:hAnsi="Times New Roman" w:cs="Times New Roman"/>
      <w:sz w:val="20"/>
      <w:szCs w:val="20"/>
      <w:lang w:val="en-US"/>
    </w:rPr>
  </w:style>
  <w:style w:type="paragraph" w:styleId="NoSpacing">
    <w:name w:val="No Spacing"/>
    <w:uiPriority w:val="1"/>
    <w:qFormat/>
    <w:rsid w:val="005A119E"/>
    <w:pPr>
      <w:spacing w:after="0" w:line="240" w:lineRule="auto"/>
    </w:pPr>
  </w:style>
  <w:style w:type="character" w:styleId="LineNumber">
    <w:name w:val="line number"/>
    <w:basedOn w:val="DefaultParagraphFont"/>
    <w:uiPriority w:val="99"/>
    <w:semiHidden/>
    <w:unhideWhenUsed/>
    <w:rsid w:val="005A119E"/>
  </w:style>
  <w:style w:type="table" w:styleId="TableGrid">
    <w:name w:val="Table Grid"/>
    <w:basedOn w:val="TableNormal"/>
    <w:uiPriority w:val="39"/>
    <w:rsid w:val="00651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43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368"/>
    <w:rPr>
      <w:rFonts w:ascii="Segoe UI" w:eastAsiaTheme="minorEastAsia" w:hAnsi="Segoe UI" w:cs="Segoe UI"/>
      <w:sz w:val="18"/>
      <w:szCs w:val="18"/>
    </w:rPr>
  </w:style>
  <w:style w:type="paragraph" w:styleId="DocumentMap">
    <w:name w:val="Document Map"/>
    <w:basedOn w:val="Normal"/>
    <w:link w:val="DocumentMapChar"/>
    <w:uiPriority w:val="99"/>
    <w:semiHidden/>
    <w:unhideWhenUsed/>
    <w:rsid w:val="00EA7964"/>
    <w:rPr>
      <w:rFonts w:ascii="SimSun" w:eastAsia="SimSun"/>
      <w:sz w:val="24"/>
      <w:szCs w:val="24"/>
    </w:rPr>
  </w:style>
  <w:style w:type="character" w:customStyle="1" w:styleId="DocumentMapChar">
    <w:name w:val="Document Map Char"/>
    <w:basedOn w:val="DefaultParagraphFont"/>
    <w:link w:val="DocumentMap"/>
    <w:uiPriority w:val="99"/>
    <w:semiHidden/>
    <w:rsid w:val="00EA7964"/>
    <w:rPr>
      <w:rFonts w:ascii="SimSun"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996092">
      <w:bodyDiv w:val="1"/>
      <w:marLeft w:val="0"/>
      <w:marRight w:val="0"/>
      <w:marTop w:val="0"/>
      <w:marBottom w:val="0"/>
      <w:divBdr>
        <w:top w:val="none" w:sz="0" w:space="0" w:color="auto"/>
        <w:left w:val="none" w:sz="0" w:space="0" w:color="auto"/>
        <w:bottom w:val="none" w:sz="0" w:space="0" w:color="auto"/>
        <w:right w:val="none" w:sz="0" w:space="0" w:color="auto"/>
      </w:divBdr>
    </w:div>
    <w:div w:id="124861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Yang</dc:creator>
  <cp:keywords/>
  <dc:description/>
  <cp:lastModifiedBy>Alan Collins</cp:lastModifiedBy>
  <cp:revision>2</cp:revision>
  <dcterms:created xsi:type="dcterms:W3CDTF">2020-03-29T04:30:00Z</dcterms:created>
  <dcterms:modified xsi:type="dcterms:W3CDTF">2020-03-29T04:30:00Z</dcterms:modified>
</cp:coreProperties>
</file>