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0.png" ContentType="image/png"/>
  <Override PartName="/word/media/rId23.png" ContentType="image/png"/>
  <Override PartName="/word/media/rId26.png" ContentType="image/png"/>
  <Override PartName="/word/media/rId29.png" ContentType="image/png"/>
  <Override PartName="/word/media/rId32.png" ContentType="image/png"/>
  <Override PartName="/word/media/rId35.png" ContentType="image/png"/>
  <Override PartName="/word/media/rId38.png" ContentType="image/png"/>
  <Override PartName="/word/media/rId41.png" ContentType="image/png"/>
  <Override PartName="/word/media/rId44.png" ContentType="image/png"/>
  <Override PartName="/word/media/rId47.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Eyre</w:t>
      </w:r>
      <w:r>
        <w:t xml:space="preserve"> </w:t>
      </w:r>
      <w:r>
        <w:t xml:space="preserve">Peninsula</w:t>
      </w:r>
      <w:r>
        <w:t xml:space="preserve"> </w:t>
      </w:r>
      <w:r>
        <w:t xml:space="preserve">Carbon</w:t>
      </w:r>
      <w:r>
        <w:t xml:space="preserve"> </w:t>
      </w:r>
      <w:r>
        <w:t xml:space="preserve">data</w:t>
      </w:r>
      <w:r>
        <w:t xml:space="preserve"> </w:t>
      </w:r>
      <w:r>
        <w:t xml:space="preserve">exploration</w:t>
      </w:r>
    </w:p>
    <w:p>
      <w:pPr>
        <w:pStyle w:val="Author"/>
      </w:pPr>
      <w:r>
        <w:t xml:space="preserve">Sophie</w:t>
      </w:r>
      <w:r>
        <w:t xml:space="preserve"> </w:t>
      </w:r>
      <w:r>
        <w:t xml:space="preserve">Russell</w:t>
      </w:r>
    </w:p>
    <w:p>
      <w:pPr>
        <w:pStyle w:val="FirstParagraph"/>
      </w:pPr>
      <w:r>
        <w:t xml:space="preserve">Carbon data for 70 soil cores, 50cm depth.</w:t>
      </w:r>
      <w:r>
        <w:t xml:space="preserve"> </w:t>
      </w:r>
      <w:r>
        <w:t xml:space="preserve">Data imported and each column changed to be correct data type</w:t>
      </w:r>
    </w:p>
    <w:p>
      <w:pPr>
        <w:pStyle w:val="BodyText"/>
      </w:pPr>
      <w:r>
        <w:t xml:space="preserve">Numeric variables were centred and rescaled, and checked for the shape of the distribution of values hasn’t changed with correlation and histogram</w:t>
      </w:r>
    </w:p>
    <w:p>
      <w:pPr>
        <w:pStyle w:val="BodyText"/>
      </w:pPr>
      <w:r>
        <w:t xml:space="preserve">Value reported as zero as levels were below instrument detection, need to remove so gamma can be used in model to prevent negative predictions</w:t>
      </w:r>
    </w:p>
    <w:p>
      <w:pPr>
        <w:pStyle w:val="SourceCode"/>
      </w:pPr>
      <w:r>
        <w:rPr>
          <w:rStyle w:val="VerbatimChar"/>
        </w:rPr>
        <w:t xml:space="preserve">## # A tibble: 3 × 5</w:t>
      </w:r>
      <w:r>
        <w:br/>
      </w:r>
      <w:r>
        <w:rPr>
          <w:rStyle w:val="VerbatimChar"/>
        </w:rPr>
        <w:t xml:space="preserve">##   Vegetation Elev_av Elev_sd Elev_min Elev_max</w:t>
      </w:r>
      <w:r>
        <w:br/>
      </w:r>
      <w:r>
        <w:rPr>
          <w:rStyle w:val="VerbatimChar"/>
        </w:rPr>
        <w:t xml:space="preserve">##   &lt;fct&gt;        &lt;dbl&gt;   &lt;dbl&gt;    &lt;dbl&gt;    &lt;dbl&gt;</w:t>
      </w:r>
      <w:r>
        <w:br/>
      </w:r>
      <w:r>
        <w:rPr>
          <w:rStyle w:val="VerbatimChar"/>
        </w:rPr>
        <w:t xml:space="preserve">## 1 Intertidal   0.594   0.158    0.366    0.933</w:t>
      </w:r>
      <w:r>
        <w:br/>
      </w:r>
      <w:r>
        <w:rPr>
          <w:rStyle w:val="VerbatimChar"/>
        </w:rPr>
        <w:t xml:space="preserve">## 2 Mangrove     0.442   0.115    0.317    0.712</w:t>
      </w:r>
      <w:r>
        <w:br/>
      </w:r>
      <w:r>
        <w:rPr>
          <w:rStyle w:val="VerbatimChar"/>
        </w:rPr>
        <w:t xml:space="preserve">## 3 Supratidal   1.18    0.377    0.684    1.93</w:t>
      </w:r>
    </w:p>
    <w:p>
      <w:pPr>
        <w:pStyle w:val="SourceCode"/>
      </w:pPr>
      <w:r>
        <w:rPr>
          <w:rStyle w:val="VerbatimChar"/>
        </w:rPr>
        <w:t xml:space="preserve">## # A tibble: 3 × 5</w:t>
      </w:r>
      <w:r>
        <w:br/>
      </w:r>
      <w:r>
        <w:rPr>
          <w:rStyle w:val="VerbatimChar"/>
        </w:rPr>
        <w:t xml:space="preserve">##   Vegetation TOC_av TOC_sd TOC_min TOC_max</w:t>
      </w:r>
      <w:r>
        <w:br/>
      </w:r>
      <w:r>
        <w:rPr>
          <w:rStyle w:val="VerbatimChar"/>
        </w:rPr>
        <w:t xml:space="preserve">##   &lt;fct&gt;       &lt;dbl&gt;  &lt;dbl&gt;   &lt;dbl&gt;   &lt;dbl&gt;</w:t>
      </w:r>
      <w:r>
        <w:br/>
      </w:r>
      <w:r>
        <w:rPr>
          <w:rStyle w:val="VerbatimChar"/>
        </w:rPr>
        <w:t xml:space="preserve">## 1 Intertidal   70.1   34.1   12.2     125.</w:t>
      </w:r>
      <w:r>
        <w:br/>
      </w:r>
      <w:r>
        <w:rPr>
          <w:rStyle w:val="VerbatimChar"/>
        </w:rPr>
        <w:t xml:space="preserve">## 2 Mangrove    116.    51.7   57.0     211.</w:t>
      </w:r>
      <w:r>
        <w:br/>
      </w:r>
      <w:r>
        <w:rPr>
          <w:rStyle w:val="VerbatimChar"/>
        </w:rPr>
        <w:t xml:space="preserve">## 3 Supratidal   42.6   28.3    5.47    102.</w:t>
      </w:r>
    </w:p>
    <w:p>
      <w:pPr>
        <w:pStyle w:val="SourceCode"/>
      </w:pPr>
      <w:r>
        <w:rPr>
          <w:rStyle w:val="VerbatimChar"/>
        </w:rPr>
        <w:t xml:space="preserve">## [1]   5.468 102.161</w:t>
      </w:r>
    </w:p>
    <w:p>
      <w:pPr>
        <w:pStyle w:val="SourceCode"/>
      </w:pPr>
      <w:r>
        <w:rPr>
          <w:rStyle w:val="VerbatimChar"/>
        </w:rPr>
        <w:t xml:space="preserve">## [1]  12.236 124.821</w:t>
      </w:r>
    </w:p>
    <w:p>
      <w:pPr>
        <w:pStyle w:val="SourceCode"/>
      </w:pPr>
      <w:r>
        <w:rPr>
          <w:rStyle w:val="VerbatimChar"/>
        </w:rPr>
        <w:t xml:space="preserve">## [1]  57.046 211.298</w:t>
      </w:r>
    </w:p>
    <w:p>
      <w:pPr>
        <w:pStyle w:val="SourceCode"/>
      </w:pPr>
      <w:r>
        <w:rPr>
          <w:rStyle w:val="VerbatimChar"/>
        </w:rPr>
        <w:t xml:space="preserve">## # A tibble: 7 × 5</w:t>
      </w:r>
      <w:r>
        <w:br/>
      </w:r>
      <w:r>
        <w:rPr>
          <w:rStyle w:val="VerbatimChar"/>
        </w:rPr>
        <w:t xml:space="preserve">##   Site             TOC_av TOC_sd TOC_min TOC_max</w:t>
      </w:r>
      <w:r>
        <w:br/>
      </w:r>
      <w:r>
        <w:rPr>
          <w:rStyle w:val="VerbatimChar"/>
        </w:rPr>
        <w:t xml:space="preserve">##   &lt;fct&gt;             &lt;dbl&gt;  &lt;dbl&gt;   &lt;dbl&gt;   &lt;dbl&gt;</w:t>
      </w:r>
      <w:r>
        <w:br/>
      </w:r>
      <w:r>
        <w:rPr>
          <w:rStyle w:val="VerbatimChar"/>
        </w:rPr>
        <w:t xml:space="preserve">## 1 Acraman Creek      24.2  23.7     5.47    62.4</w:t>
      </w:r>
      <w:r>
        <w:br/>
      </w:r>
      <w:r>
        <w:rPr>
          <w:rStyle w:val="VerbatimChar"/>
        </w:rPr>
        <w:t xml:space="preserve">## 2 Cape Missiessy     79.9  22.5    47.4    102. </w:t>
      </w:r>
      <w:r>
        <w:br/>
      </w:r>
      <w:r>
        <w:rPr>
          <w:rStyle w:val="VerbatimChar"/>
        </w:rPr>
        <w:t xml:space="preserve">## 3 Davenport Creek    28.9  22.6     8.59    53.2</w:t>
      </w:r>
      <w:r>
        <w:br/>
      </w:r>
      <w:r>
        <w:rPr>
          <w:rStyle w:val="VerbatimChar"/>
        </w:rPr>
        <w:t xml:space="preserve">## 4 Franklin Harbour   63.3  14.9    52.8     73.8</w:t>
      </w:r>
      <w:r>
        <w:br/>
      </w:r>
      <w:r>
        <w:rPr>
          <w:rStyle w:val="VerbatimChar"/>
        </w:rPr>
        <w:t xml:space="preserve">## 5 Mount Young        31.3   5.26   27.6     35.0</w:t>
      </w:r>
      <w:r>
        <w:br/>
      </w:r>
      <w:r>
        <w:rPr>
          <w:rStyle w:val="VerbatimChar"/>
        </w:rPr>
        <w:t xml:space="preserve">## 6 Nadias Landing     44.6  15.7    34.6     62.7</w:t>
      </w:r>
      <w:r>
        <w:br/>
      </w:r>
      <w:r>
        <w:rPr>
          <w:rStyle w:val="VerbatimChar"/>
        </w:rPr>
        <w:t xml:space="preserve">## 7 Tumby Bay          22.9   5.01   17.3     27.1</w:t>
      </w:r>
    </w:p>
    <w:p>
      <w:pPr>
        <w:pStyle w:val="SourceCode"/>
      </w:pPr>
      <w:r>
        <w:rPr>
          <w:rStyle w:val="VerbatimChar"/>
        </w:rPr>
        <w:t xml:space="preserve">## # A tibble: 7 × 5</w:t>
      </w:r>
      <w:r>
        <w:br/>
      </w:r>
      <w:r>
        <w:rPr>
          <w:rStyle w:val="VerbatimChar"/>
        </w:rPr>
        <w:t xml:space="preserve">##   Site             TOC_av TOC_sd TOC_min TOC_max</w:t>
      </w:r>
      <w:r>
        <w:br/>
      </w:r>
      <w:r>
        <w:rPr>
          <w:rStyle w:val="VerbatimChar"/>
        </w:rPr>
        <w:t xml:space="preserve">##   &lt;fct&gt;             &lt;dbl&gt;  &lt;dbl&gt;   &lt;dbl&gt;   &lt;dbl&gt;</w:t>
      </w:r>
      <w:r>
        <w:br/>
      </w:r>
      <w:r>
        <w:rPr>
          <w:rStyle w:val="VerbatimChar"/>
        </w:rPr>
        <w:t xml:space="preserve">## 1 Acraman Creek      70.1  56.6     12.2   124. </w:t>
      </w:r>
      <w:r>
        <w:br/>
      </w:r>
      <w:r>
        <w:rPr>
          <w:rStyle w:val="VerbatimChar"/>
        </w:rPr>
        <w:t xml:space="preserve">## 2 Cape Missiessy     49.5   4.54    44.1    53.5</w:t>
      </w:r>
      <w:r>
        <w:br/>
      </w:r>
      <w:r>
        <w:rPr>
          <w:rStyle w:val="VerbatimChar"/>
        </w:rPr>
        <w:t xml:space="preserve">## 3 Davenport Creek    87.6  27.7     44.1   125. </w:t>
      </w:r>
      <w:r>
        <w:br/>
      </w:r>
      <w:r>
        <w:rPr>
          <w:rStyle w:val="VerbatimChar"/>
        </w:rPr>
        <w:t xml:space="preserve">## 4 Franklin Harbour   99.2   5.18    95.4   105. </w:t>
      </w:r>
      <w:r>
        <w:br/>
      </w:r>
      <w:r>
        <w:rPr>
          <w:rStyle w:val="VerbatimChar"/>
        </w:rPr>
        <w:t xml:space="preserve">## 5 Mount Young        43.7  19.9     26.3    65.4</w:t>
      </w:r>
      <w:r>
        <w:br/>
      </w:r>
      <w:r>
        <w:rPr>
          <w:rStyle w:val="VerbatimChar"/>
        </w:rPr>
        <w:t xml:space="preserve">## 6 Nadias Landing     78.3  14.8     63.2    92.8</w:t>
      </w:r>
      <w:r>
        <w:br/>
      </w:r>
      <w:r>
        <w:rPr>
          <w:rStyle w:val="VerbatimChar"/>
        </w:rPr>
        <w:t xml:space="preserve">## 7 Tumby Bay          51.7  20.8     29.5    70.6</w:t>
      </w:r>
    </w:p>
    <w:p>
      <w:pPr>
        <w:pStyle w:val="SourceCode"/>
      </w:pPr>
      <w:r>
        <w:rPr>
          <w:rStyle w:val="VerbatimChar"/>
        </w:rPr>
        <w:t xml:space="preserve">## # A tibble: 5 × 5</w:t>
      </w:r>
      <w:r>
        <w:br/>
      </w:r>
      <w:r>
        <w:rPr>
          <w:rStyle w:val="VerbatimChar"/>
        </w:rPr>
        <w:t xml:space="preserve">##   Site             TOC_av TOC_sd TOC_min TOC_max</w:t>
      </w:r>
      <w:r>
        <w:br/>
      </w:r>
      <w:r>
        <w:rPr>
          <w:rStyle w:val="VerbatimChar"/>
        </w:rPr>
        <w:t xml:space="preserve">##   &lt;fct&gt;             &lt;dbl&gt;  &lt;dbl&gt;   &lt;dbl&gt;   &lt;dbl&gt;</w:t>
      </w:r>
      <w:r>
        <w:br/>
      </w:r>
      <w:r>
        <w:rPr>
          <w:rStyle w:val="VerbatimChar"/>
        </w:rPr>
        <w:t xml:space="preserve">## 1 Cape Missiessy    129.    7.64   123.    134. </w:t>
      </w:r>
      <w:r>
        <w:br/>
      </w:r>
      <w:r>
        <w:rPr>
          <w:rStyle w:val="VerbatimChar"/>
        </w:rPr>
        <w:t xml:space="preserve">## 2 Davenport Creek   144.   17.6    123.    156. </w:t>
      </w:r>
      <w:r>
        <w:br/>
      </w:r>
      <w:r>
        <w:rPr>
          <w:rStyle w:val="VerbatimChar"/>
        </w:rPr>
        <w:t xml:space="preserve">## 3 Franklin Harbour  201.   10.6    190.    211. </w:t>
      </w:r>
      <w:r>
        <w:br/>
      </w:r>
      <w:r>
        <w:rPr>
          <w:rStyle w:val="VerbatimChar"/>
        </w:rPr>
        <w:t xml:space="preserve">## 4 Mount Young        63.3   7.03    57.0    70.9</w:t>
      </w:r>
      <w:r>
        <w:br/>
      </w:r>
      <w:r>
        <w:rPr>
          <w:rStyle w:val="VerbatimChar"/>
        </w:rPr>
        <w:t xml:space="preserve">## 5 Tumby Bay          81.6  18.8     65.6   115.</w:t>
      </w:r>
    </w:p>
    <w:p>
      <w:pPr>
        <w:pStyle w:val="FirstParagraph"/>
      </w:pPr>
      <w:r>
        <w:drawing>
          <wp:inline>
            <wp:extent cx="4620126" cy="3696101"/>
            <wp:effectExtent b="0" l="0" r="0" t="0"/>
            <wp:docPr descr="" title="" id="21" name="Picture"/>
            <a:graphic>
              <a:graphicData uri="http://schemas.openxmlformats.org/drawingml/2006/picture">
                <pic:pic>
                  <pic:nvPicPr>
                    <pic:cNvPr descr="Data_exploration_files/figure-docx/unnamed-chunk-12-1.png" id="22" name="Picture"/>
                    <pic:cNvPicPr>
                      <a:picLocks noChangeArrowheads="1" noChangeAspect="1"/>
                    </pic:cNvPicPr>
                  </pic:nvPicPr>
                  <pic:blipFill>
                    <a:blip r:embed="rId20"/>
                    <a:stretch>
                      <a:fillRect/>
                    </a:stretch>
                  </pic:blipFill>
                  <pic:spPr bwMode="auto">
                    <a:xfrm>
                      <a:off x="0" y="0"/>
                      <a:ext cx="4620126" cy="3696101"/>
                    </a:xfrm>
                    <a:prstGeom prst="rect">
                      <a:avLst/>
                    </a:prstGeom>
                    <a:noFill/>
                    <a:ln w="9525">
                      <a:noFill/>
                      <a:headEnd/>
                      <a:tailEnd/>
                    </a:ln>
                  </pic:spPr>
                </pic:pic>
              </a:graphicData>
            </a:graphic>
          </wp:inline>
        </w:drawing>
      </w:r>
      <w:r>
        <w:t xml:space="preserve"> </w:t>
      </w:r>
      <w:r>
        <w:t xml:space="preserve">Histogram showing expected relationship of carbon increasing from supratidal &gt; intertidal &gt; mangrove</w:t>
      </w:r>
    </w:p>
    <w:p>
      <w:pPr>
        <w:pStyle w:val="BodyText"/>
      </w:pPr>
      <w:r>
        <w:drawing>
          <wp:inline>
            <wp:extent cx="4620126" cy="3696101"/>
            <wp:effectExtent b="0" l="0" r="0" t="0"/>
            <wp:docPr descr="" title="" id="24" name="Picture"/>
            <a:graphic>
              <a:graphicData uri="http://schemas.openxmlformats.org/drawingml/2006/picture">
                <pic:pic>
                  <pic:nvPicPr>
                    <pic:cNvPr descr="Data_exploration_files/figure-docx/unnamed-chunk-13-1.png" id="25" name="Picture"/>
                    <pic:cNvPicPr>
                      <a:picLocks noChangeArrowheads="1" noChangeAspect="1"/>
                    </pic:cNvPicPr>
                  </pic:nvPicPr>
                  <pic:blipFill>
                    <a:blip r:embed="rId23"/>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Scatter plot of TOC and elevation coloured by veg type showing expected relationship of carbon increasing as elevation decreases.</w:t>
      </w:r>
    </w:p>
    <w:p>
      <w:pPr>
        <w:pStyle w:val="BodyText"/>
      </w:pPr>
      <w:r>
        <w:drawing>
          <wp:inline>
            <wp:extent cx="4620126" cy="3696101"/>
            <wp:effectExtent b="0" l="0" r="0" t="0"/>
            <wp:docPr descr="" title="" id="27" name="Picture"/>
            <a:graphic>
              <a:graphicData uri="http://schemas.openxmlformats.org/drawingml/2006/picture">
                <pic:pic>
                  <pic:nvPicPr>
                    <pic:cNvPr descr="Data_exploration_files/figure-docx/unnamed-chunk-14-1.png" id="28" name="Picture"/>
                    <pic:cNvPicPr>
                      <a:picLocks noChangeArrowheads="1" noChangeAspect="1"/>
                    </pic:cNvPicPr>
                  </pic:nvPicPr>
                  <pic:blipFill>
                    <a:blip r:embed="rId26"/>
                    <a:stretch>
                      <a:fillRect/>
                    </a:stretch>
                  </pic:blipFill>
                  <pic:spPr bwMode="auto">
                    <a:xfrm>
                      <a:off x="0" y="0"/>
                      <a:ext cx="4620126" cy="3696101"/>
                    </a:xfrm>
                    <a:prstGeom prst="rect">
                      <a:avLst/>
                    </a:prstGeom>
                    <a:noFill/>
                    <a:ln w="9525">
                      <a:noFill/>
                      <a:headEnd/>
                      <a:tailEnd/>
                    </a:ln>
                  </pic:spPr>
                </pic:pic>
              </a:graphicData>
            </a:graphic>
          </wp:inline>
        </w:drawing>
      </w:r>
      <w:r>
        <w:t xml:space="preserve"> </w:t>
      </w:r>
      <w:r>
        <w:t xml:space="preserve">Carbon values for the same veg type vary significantly between sites</w:t>
      </w:r>
    </w:p>
    <w:p>
      <w:pPr>
        <w:pStyle w:val="BodyText"/>
      </w:pPr>
      <w:r>
        <w:drawing>
          <wp:inline>
            <wp:extent cx="4620126" cy="3696101"/>
            <wp:effectExtent b="0" l="0" r="0" t="0"/>
            <wp:docPr descr="" title="" id="30" name="Picture"/>
            <a:graphic>
              <a:graphicData uri="http://schemas.openxmlformats.org/drawingml/2006/picture">
                <pic:pic>
                  <pic:nvPicPr>
                    <pic:cNvPr descr="Data_exploration_files/figure-docx/unnamed-chunk-15-1.png" id="31" name="Picture"/>
                    <pic:cNvPicPr>
                      <a:picLocks noChangeArrowheads="1" noChangeAspect="1"/>
                    </pic:cNvPicPr>
                  </pic:nvPicPr>
                  <pic:blipFill>
                    <a:blip r:embed="rId29"/>
                    <a:stretch>
                      <a:fillRect/>
                    </a:stretch>
                  </pic:blipFill>
                  <pic:spPr bwMode="auto">
                    <a:xfrm>
                      <a:off x="0" y="0"/>
                      <a:ext cx="4620126" cy="3696101"/>
                    </a:xfrm>
                    <a:prstGeom prst="rect">
                      <a:avLst/>
                    </a:prstGeom>
                    <a:noFill/>
                    <a:ln w="9525">
                      <a:noFill/>
                      <a:headEnd/>
                      <a:tailEnd/>
                    </a:ln>
                  </pic:spPr>
                </pic:pic>
              </a:graphicData>
            </a:graphic>
          </wp:inline>
        </w:drawing>
      </w:r>
      <w:r>
        <w:t xml:space="preserve"> </w:t>
      </w:r>
      <w:r>
        <w:t xml:space="preserve">Scatter of Elevation vs TOC by site. all sites except Cape Missiessy show the expected relationship.</w:t>
      </w:r>
    </w:p>
    <w:p>
      <w:pPr>
        <w:pStyle w:val="BodyText"/>
      </w:pPr>
      <w:r>
        <w:t xml:space="preserve">Elevation difference between sites</w:t>
      </w:r>
    </w:p>
    <w:p>
      <w:pPr>
        <w:pStyle w:val="SourceCode"/>
      </w:pPr>
      <w:r>
        <w:rPr>
          <w:rStyle w:val="VerbatimChar"/>
        </w:rPr>
        <w:t xml:space="preserve">## # A tibble: 7 × 3</w:t>
      </w:r>
      <w:r>
        <w:br/>
      </w:r>
      <w:r>
        <w:rPr>
          <w:rStyle w:val="VerbatimChar"/>
        </w:rPr>
        <w:t xml:space="preserve">##   Site             Elev_av Elev_sd</w:t>
      </w:r>
      <w:r>
        <w:br/>
      </w:r>
      <w:r>
        <w:rPr>
          <w:rStyle w:val="VerbatimChar"/>
        </w:rPr>
        <w:t xml:space="preserve">##   &lt;fct&gt;              &lt;dbl&gt;   &lt;dbl&gt;</w:t>
      </w:r>
      <w:r>
        <w:br/>
      </w:r>
      <w:r>
        <w:rPr>
          <w:rStyle w:val="VerbatimChar"/>
        </w:rPr>
        <w:t xml:space="preserve">## 1 Acraman Creek      0.730   0.224</w:t>
      </w:r>
      <w:r>
        <w:br/>
      </w:r>
      <w:r>
        <w:rPr>
          <w:rStyle w:val="VerbatimChar"/>
        </w:rPr>
        <w:t xml:space="preserve">## 2 Cape Missiessy     0.929   0.302</w:t>
      </w:r>
      <w:r>
        <w:br/>
      </w:r>
      <w:r>
        <w:rPr>
          <w:rStyle w:val="VerbatimChar"/>
        </w:rPr>
        <w:t xml:space="preserve">## 3 Davenport Creek    0.594   0.164</w:t>
      </w:r>
      <w:r>
        <w:br/>
      </w:r>
      <w:r>
        <w:rPr>
          <w:rStyle w:val="VerbatimChar"/>
        </w:rPr>
        <w:t xml:space="preserve">## 4 Franklin Harbour   0.797   0.691</w:t>
      </w:r>
      <w:r>
        <w:br/>
      </w:r>
      <w:r>
        <w:rPr>
          <w:rStyle w:val="VerbatimChar"/>
        </w:rPr>
        <w:t xml:space="preserve">## 5 Mount Young        0.944   0.547</w:t>
      </w:r>
      <w:r>
        <w:br/>
      </w:r>
      <w:r>
        <w:rPr>
          <w:rStyle w:val="VerbatimChar"/>
        </w:rPr>
        <w:t xml:space="preserve">## 6 Nadias Landing     0.858   0.213</w:t>
      </w:r>
      <w:r>
        <w:br/>
      </w:r>
      <w:r>
        <w:rPr>
          <w:rStyle w:val="VerbatimChar"/>
        </w:rPr>
        <w:t xml:space="preserve">## 7 Tumby Bay          0.602   0.439</w:t>
      </w:r>
    </w:p>
    <w:p>
      <w:pPr>
        <w:pStyle w:val="SourceCode"/>
      </w:pPr>
      <w:r>
        <w:rPr>
          <w:rStyle w:val="VerbatimChar"/>
        </w:rPr>
        <w:t xml:space="preserve">## Clay_Loam Clay_Peat Clay_Sand Loam_Peat Loam_Sand </w:t>
      </w:r>
      <w:r>
        <w:br/>
      </w:r>
      <w:r>
        <w:rPr>
          <w:rStyle w:val="VerbatimChar"/>
        </w:rPr>
        <w:t xml:space="preserve">##        22        10        16         6        15</w:t>
      </w:r>
    </w:p>
    <w:p>
      <w:pPr>
        <w:pStyle w:val="SourceCode"/>
      </w:pPr>
      <w:r>
        <w:rPr>
          <w:rStyle w:val="VerbatimChar"/>
        </w:rPr>
        <w:t xml:space="preserve">## # A tibble: 3 × 3</w:t>
      </w:r>
      <w:r>
        <w:br/>
      </w:r>
      <w:r>
        <w:rPr>
          <w:rStyle w:val="VerbatimChar"/>
        </w:rPr>
        <w:t xml:space="preserve">##   Vegetation CSE_min CSE_max</w:t>
      </w:r>
      <w:r>
        <w:br/>
      </w:r>
      <w:r>
        <w:rPr>
          <w:rStyle w:val="VerbatimChar"/>
        </w:rPr>
        <w:t xml:space="preserve">##   &lt;fct&gt;        &lt;dbl&gt;   &lt;dbl&gt;</w:t>
      </w:r>
      <w:r>
        <w:br/>
      </w:r>
      <w:r>
        <w:rPr>
          <w:rStyle w:val="VerbatimChar"/>
        </w:rPr>
        <w:t xml:space="preserve">## 1 Intertidal  0.028     47.7</w:t>
      </w:r>
      <w:r>
        <w:br/>
      </w:r>
      <w:r>
        <w:rPr>
          <w:rStyle w:val="VerbatimChar"/>
        </w:rPr>
        <w:t xml:space="preserve">## 2 Mangrove    0.0295    65.1</w:t>
      </w:r>
      <w:r>
        <w:br/>
      </w:r>
      <w:r>
        <w:rPr>
          <w:rStyle w:val="VerbatimChar"/>
        </w:rPr>
        <w:t xml:space="preserve">## 3 Supratidal  0.0073    10.4</w:t>
      </w:r>
    </w:p>
    <w:p>
      <w:pPr>
        <w:pStyle w:val="SourceCode"/>
      </w:pPr>
      <w:r>
        <w:rPr>
          <w:rStyle w:val="VerbatimChar"/>
        </w:rPr>
        <w:t xml:space="preserve">## # A tibble: 3 × 3</w:t>
      </w:r>
      <w:r>
        <w:br/>
      </w:r>
      <w:r>
        <w:rPr>
          <w:rStyle w:val="VerbatimChar"/>
        </w:rPr>
        <w:t xml:space="preserve">##   Vegetation TidalCreek_min TidalCreek_max</w:t>
      </w:r>
      <w:r>
        <w:br/>
      </w:r>
      <w:r>
        <w:rPr>
          <w:rStyle w:val="VerbatimChar"/>
        </w:rPr>
        <w:t xml:space="preserve">##   &lt;fct&gt;               &lt;int&gt;          &lt;int&gt;</w:t>
      </w:r>
      <w:r>
        <w:br/>
      </w:r>
      <w:r>
        <w:rPr>
          <w:rStyle w:val="VerbatimChar"/>
        </w:rPr>
        <w:t xml:space="preserve">## 1 Intertidal              1             39</w:t>
      </w:r>
      <w:r>
        <w:br/>
      </w:r>
      <w:r>
        <w:rPr>
          <w:rStyle w:val="VerbatimChar"/>
        </w:rPr>
        <w:t xml:space="preserve">## 2 Mangrove                1             97</w:t>
      </w:r>
      <w:r>
        <w:br/>
      </w:r>
      <w:r>
        <w:rPr>
          <w:rStyle w:val="VerbatimChar"/>
        </w:rPr>
        <w:t xml:space="preserve">## 3 Supratidal             26            517</w:t>
      </w:r>
    </w:p>
    <w:p>
      <w:pPr>
        <w:pStyle w:val="SourceCode"/>
      </w:pPr>
      <w:r>
        <w:rPr>
          <w:rStyle w:val="VerbatimChar"/>
        </w:rPr>
        <w:t xml:space="preserve">## # A tibble: 3 × 3</w:t>
      </w:r>
      <w:r>
        <w:br/>
      </w:r>
      <w:r>
        <w:rPr>
          <w:rStyle w:val="VerbatimChar"/>
        </w:rPr>
        <w:t xml:space="preserve">##   Vegetation Highwater_min Highwater_max</w:t>
      </w:r>
      <w:r>
        <w:br/>
      </w:r>
      <w:r>
        <w:rPr>
          <w:rStyle w:val="VerbatimChar"/>
        </w:rPr>
        <w:t xml:space="preserve">##   &lt;fct&gt;              &lt;int&gt;         &lt;int&gt;</w:t>
      </w:r>
      <w:r>
        <w:br/>
      </w:r>
      <w:r>
        <w:rPr>
          <w:rStyle w:val="VerbatimChar"/>
        </w:rPr>
        <w:t xml:space="preserve">## 1 Intertidal         -1400           -15</w:t>
      </w:r>
      <w:r>
        <w:br/>
      </w:r>
      <w:r>
        <w:rPr>
          <w:rStyle w:val="VerbatimChar"/>
        </w:rPr>
        <w:t xml:space="preserve">## 2 Mangrove           -1407          -225</w:t>
      </w:r>
      <w:r>
        <w:br/>
      </w:r>
      <w:r>
        <w:rPr>
          <w:rStyle w:val="VerbatimChar"/>
        </w:rPr>
        <w:t xml:space="preserve">## 3 Supratidal            36           522</w:t>
      </w:r>
    </w:p>
    <w:p>
      <w:pPr>
        <w:pStyle w:val="FirstParagraph"/>
      </w:pPr>
      <w:r>
        <w:t xml:space="preserve">Elevation difference between sites within vegetation classes</w:t>
      </w:r>
    </w:p>
    <w:p>
      <w:pPr>
        <w:pStyle w:val="SourceCode"/>
      </w:pPr>
      <w:r>
        <w:rPr>
          <w:rStyle w:val="VerbatimChar"/>
        </w:rPr>
        <w:t xml:space="preserve">## # A tibble: 19 × 4</w:t>
      </w:r>
      <w:r>
        <w:br/>
      </w:r>
      <w:r>
        <w:rPr>
          <w:rStyle w:val="VerbatimChar"/>
        </w:rPr>
        <w:t xml:space="preserve">## # Groups:   Vegetation [3]</w:t>
      </w:r>
      <w:r>
        <w:br/>
      </w:r>
      <w:r>
        <w:rPr>
          <w:rStyle w:val="VerbatimChar"/>
        </w:rPr>
        <w:t xml:space="preserve">##    Vegetation Site             Elev_av Elev_sd</w:t>
      </w:r>
      <w:r>
        <w:br/>
      </w:r>
      <w:r>
        <w:rPr>
          <w:rStyle w:val="VerbatimChar"/>
        </w:rPr>
        <w:t xml:space="preserve">##    &lt;fct&gt;      &lt;fct&gt;              &lt;dbl&gt;   &lt;dbl&gt;</w:t>
      </w:r>
      <w:r>
        <w:br/>
      </w:r>
      <w:r>
        <w:rPr>
          <w:rStyle w:val="VerbatimChar"/>
        </w:rPr>
        <w:t xml:space="preserve">##  1 Intertidal Acraman Creek      0.521 0.0520 </w:t>
      </w:r>
      <w:r>
        <w:br/>
      </w:r>
      <w:r>
        <w:rPr>
          <w:rStyle w:val="VerbatimChar"/>
        </w:rPr>
        <w:t xml:space="preserve">##  2 Intertidal Cape Missiessy     0.797 0.0644 </w:t>
      </w:r>
      <w:r>
        <w:br/>
      </w:r>
      <w:r>
        <w:rPr>
          <w:rStyle w:val="VerbatimChar"/>
        </w:rPr>
        <w:t xml:space="preserve">##  3 Intertidal Davenport Creek    0.548 0.122  </w:t>
      </w:r>
      <w:r>
        <w:br/>
      </w:r>
      <w:r>
        <w:rPr>
          <w:rStyle w:val="VerbatimChar"/>
        </w:rPr>
        <w:t xml:space="preserve">##  4 Intertidal Franklin Harbour   0.442 0.0281 </w:t>
      </w:r>
      <w:r>
        <w:br/>
      </w:r>
      <w:r>
        <w:rPr>
          <w:rStyle w:val="VerbatimChar"/>
        </w:rPr>
        <w:t xml:space="preserve">##  5 Intertidal Mount Young        0.824 0.0941 </w:t>
      </w:r>
      <w:r>
        <w:br/>
      </w:r>
      <w:r>
        <w:rPr>
          <w:rStyle w:val="VerbatimChar"/>
        </w:rPr>
        <w:t xml:space="preserve">##  6 Intertidal Nadias Landing     0.666 0.0171 </w:t>
      </w:r>
      <w:r>
        <w:br/>
      </w:r>
      <w:r>
        <w:rPr>
          <w:rStyle w:val="VerbatimChar"/>
        </w:rPr>
        <w:t xml:space="preserve">##  7 Intertidal Tumby Bay          0.409 0.0168 </w:t>
      </w:r>
      <w:r>
        <w:br/>
      </w:r>
      <w:r>
        <w:rPr>
          <w:rStyle w:val="VerbatimChar"/>
        </w:rPr>
        <w:t xml:space="preserve">##  8 Mangrove   Cape Missiessy     0.687 0.0354 </w:t>
      </w:r>
      <w:r>
        <w:br/>
      </w:r>
      <w:r>
        <w:rPr>
          <w:rStyle w:val="VerbatimChar"/>
        </w:rPr>
        <w:t xml:space="preserve">##  9 Mangrove   Davenport Creek    0.470 0.0454 </w:t>
      </w:r>
      <w:r>
        <w:br/>
      </w:r>
      <w:r>
        <w:rPr>
          <w:rStyle w:val="VerbatimChar"/>
        </w:rPr>
        <w:t xml:space="preserve">## 10 Mangrove   Franklin Harbour   0.407 0.00833</w:t>
      </w:r>
      <w:r>
        <w:br/>
      </w:r>
      <w:r>
        <w:rPr>
          <w:rStyle w:val="VerbatimChar"/>
        </w:rPr>
        <w:t xml:space="preserve">## 11 Mangrove   Mount Young        0.498 0      </w:t>
      </w:r>
      <w:r>
        <w:br/>
      </w:r>
      <w:r>
        <w:rPr>
          <w:rStyle w:val="VerbatimChar"/>
        </w:rPr>
        <w:t xml:space="preserve">## 12 Mangrove   Tumby Bay          0.335 0.0218 </w:t>
      </w:r>
      <w:r>
        <w:br/>
      </w:r>
      <w:r>
        <w:rPr>
          <w:rStyle w:val="VerbatimChar"/>
        </w:rPr>
        <w:t xml:space="preserve">## 13 Supratidal Acraman Creek      0.938 0.0538 </w:t>
      </w:r>
      <w:r>
        <w:br/>
      </w:r>
      <w:r>
        <w:rPr>
          <w:rStyle w:val="VerbatimChar"/>
        </w:rPr>
        <w:t xml:space="preserve">## 14 Supratidal Cape Missiessy     1.13  0.356  </w:t>
      </w:r>
      <w:r>
        <w:br/>
      </w:r>
      <w:r>
        <w:rPr>
          <w:rStyle w:val="VerbatimChar"/>
        </w:rPr>
        <w:t xml:space="preserve">## 15 Supratidal Davenport Creek    0.809 0.0986 </w:t>
      </w:r>
      <w:r>
        <w:br/>
      </w:r>
      <w:r>
        <w:rPr>
          <w:rStyle w:val="VerbatimChar"/>
        </w:rPr>
        <w:t xml:space="preserve">## 16 Supratidal Franklin Harbour   1.92  0.0212 </w:t>
      </w:r>
      <w:r>
        <w:br/>
      </w:r>
      <w:r>
        <w:rPr>
          <w:rStyle w:val="VerbatimChar"/>
        </w:rPr>
        <w:t xml:space="preserve">## 17 Supratidal Mount Young        1.79  0.0643 </w:t>
      </w:r>
      <w:r>
        <w:br/>
      </w:r>
      <w:r>
        <w:rPr>
          <w:rStyle w:val="VerbatimChar"/>
        </w:rPr>
        <w:t xml:space="preserve">## 18 Supratidal Nadias Landing     1.05  0.0476 </w:t>
      </w:r>
      <w:r>
        <w:br/>
      </w:r>
      <w:r>
        <w:rPr>
          <w:rStyle w:val="VerbatimChar"/>
        </w:rPr>
        <w:t xml:space="preserve">## 19 Supratidal Tumby Bay          1.33  0.0185</w:t>
      </w:r>
    </w:p>
    <w:p>
      <w:pPr>
        <w:pStyle w:val="FirstParagraph"/>
      </w:pPr>
      <w:r>
        <w:drawing>
          <wp:inline>
            <wp:extent cx="4620126" cy="3696101"/>
            <wp:effectExtent b="0" l="0" r="0" t="0"/>
            <wp:docPr descr="" title="" id="33" name="Picture"/>
            <a:graphic>
              <a:graphicData uri="http://schemas.openxmlformats.org/drawingml/2006/picture">
                <pic:pic>
                  <pic:nvPicPr>
                    <pic:cNvPr descr="Data_exploration_files/figure-docx/unnamed-chunk-21-1.png" id="34" name="Picture"/>
                    <pic:cNvPicPr>
                      <a:picLocks noChangeArrowheads="1" noChangeAspect="1"/>
                    </pic:cNvPicPr>
                  </pic:nvPicPr>
                  <pic:blipFill>
                    <a:blip r:embed="rId32"/>
                    <a:stretch>
                      <a:fillRect/>
                    </a:stretch>
                  </pic:blipFill>
                  <pic:spPr bwMode="auto">
                    <a:xfrm>
                      <a:off x="0" y="0"/>
                      <a:ext cx="4620126" cy="3696101"/>
                    </a:xfrm>
                    <a:prstGeom prst="rect">
                      <a:avLst/>
                    </a:prstGeom>
                    <a:noFill/>
                    <a:ln w="9525">
                      <a:noFill/>
                      <a:headEnd/>
                      <a:tailEnd/>
                    </a:ln>
                  </pic:spPr>
                </pic:pic>
              </a:graphicData>
            </a:graphic>
          </wp:inline>
        </w:drawing>
      </w:r>
      <w:r>
        <w:t xml:space="preserve"> </w:t>
      </w:r>
      <w:r>
        <w:t xml:space="preserve">Elevation of the same veg type vary significacntly between sites</w:t>
      </w:r>
    </w:p>
    <w:p>
      <w:pPr>
        <w:pStyle w:val="BodyText"/>
      </w:pPr>
      <w:r>
        <w:drawing>
          <wp:inline>
            <wp:extent cx="4620126" cy="3696101"/>
            <wp:effectExtent b="0" l="0" r="0" t="0"/>
            <wp:docPr descr="" title="" id="36" name="Picture"/>
            <a:graphic>
              <a:graphicData uri="http://schemas.openxmlformats.org/drawingml/2006/picture">
                <pic:pic>
                  <pic:nvPicPr>
                    <pic:cNvPr descr="Data_exploration_files/figure-docx/unnamed-chunk-22-1.png" id="37" name="Picture"/>
                    <pic:cNvPicPr>
                      <a:picLocks noChangeArrowheads="1" noChangeAspect="1"/>
                    </pic:cNvPicPr>
                  </pic:nvPicPr>
                  <pic:blipFill>
                    <a:blip r:embed="rId35"/>
                    <a:stretch>
                      <a:fillRect/>
                    </a:stretch>
                  </pic:blipFill>
                  <pic:spPr bwMode="auto">
                    <a:xfrm>
                      <a:off x="0" y="0"/>
                      <a:ext cx="4620126" cy="3696101"/>
                    </a:xfrm>
                    <a:prstGeom prst="rect">
                      <a:avLst/>
                    </a:prstGeom>
                    <a:noFill/>
                    <a:ln w="9525">
                      <a:noFill/>
                      <a:headEnd/>
                      <a:tailEnd/>
                    </a:ln>
                  </pic:spPr>
                </pic:pic>
              </a:graphicData>
            </a:graphic>
          </wp:inline>
        </w:drawing>
      </w:r>
      <w:r>
        <w:t xml:space="preserve"> </w:t>
      </w:r>
      <w:r>
        <w:t xml:space="preserve">Distance from sample to high water mark. Carbon values are lower in samples further from the High water mark, majority of samples are below high water and the further below they are the higher the carbon value</w:t>
      </w:r>
    </w:p>
    <w:p>
      <w:pPr>
        <w:pStyle w:val="BodyText"/>
      </w:pPr>
      <w:r>
        <w:drawing>
          <wp:inline>
            <wp:extent cx="4620126" cy="3696101"/>
            <wp:effectExtent b="0" l="0" r="0" t="0"/>
            <wp:docPr descr="" title="" id="39" name="Picture"/>
            <a:graphic>
              <a:graphicData uri="http://schemas.openxmlformats.org/drawingml/2006/picture">
                <pic:pic>
                  <pic:nvPicPr>
                    <pic:cNvPr descr="Data_exploration_files/figure-docx/unnamed-chunk-23-1.png" id="40" name="Picture"/>
                    <pic:cNvPicPr>
                      <a:picLocks noChangeArrowheads="1" noChangeAspect="1"/>
                    </pic:cNvPicPr>
                  </pic:nvPicPr>
                  <pic:blipFill>
                    <a:blip r:embed="rId38"/>
                    <a:stretch>
                      <a:fillRect/>
                    </a:stretch>
                  </pic:blipFill>
                  <pic:spPr bwMode="auto">
                    <a:xfrm>
                      <a:off x="0" y="0"/>
                      <a:ext cx="4620126" cy="3696101"/>
                    </a:xfrm>
                    <a:prstGeom prst="rect">
                      <a:avLst/>
                    </a:prstGeom>
                    <a:noFill/>
                    <a:ln w="9525">
                      <a:noFill/>
                      <a:headEnd/>
                      <a:tailEnd/>
                    </a:ln>
                  </pic:spPr>
                </pic:pic>
              </a:graphicData>
            </a:graphic>
          </wp:inline>
        </w:drawing>
      </w:r>
      <w:r>
        <w:t xml:space="preserve"> </w:t>
      </w:r>
      <w:r>
        <w:t xml:space="preserve">Distance from Tidal creek data. Higher carbon values closer to tidal creeks.</w:t>
      </w:r>
    </w:p>
    <w:p>
      <w:pPr>
        <w:pStyle w:val="BodyText"/>
      </w:pPr>
      <w:r>
        <w:drawing>
          <wp:inline>
            <wp:extent cx="4620126" cy="3696101"/>
            <wp:effectExtent b="0" l="0" r="0" t="0"/>
            <wp:docPr descr="" title="" id="42" name="Picture"/>
            <a:graphic>
              <a:graphicData uri="http://schemas.openxmlformats.org/drawingml/2006/picture">
                <pic:pic>
                  <pic:nvPicPr>
                    <pic:cNvPr descr="Data_exploration_files/figure-docx/unnamed-chunk-24-1.png" id="43" name="Picture"/>
                    <pic:cNvPicPr>
                      <a:picLocks noChangeArrowheads="1" noChangeAspect="1"/>
                    </pic:cNvPicPr>
                  </pic:nvPicPr>
                  <pic:blipFill>
                    <a:blip r:embed="rId41"/>
                    <a:stretch>
                      <a:fillRect/>
                    </a:stretch>
                  </pic:blipFill>
                  <pic:spPr bwMode="auto">
                    <a:xfrm>
                      <a:off x="0" y="0"/>
                      <a:ext cx="4620126" cy="3696101"/>
                    </a:xfrm>
                    <a:prstGeom prst="rect">
                      <a:avLst/>
                    </a:prstGeom>
                    <a:noFill/>
                    <a:ln w="9525">
                      <a:noFill/>
                      <a:headEnd/>
                      <a:tailEnd/>
                    </a:ln>
                  </pic:spPr>
                </pic:pic>
              </a:graphicData>
            </a:graphic>
          </wp:inline>
        </w:drawing>
      </w:r>
      <w:r>
        <w:t xml:space="preserve"> </w:t>
      </w:r>
      <w:r>
        <w:t xml:space="preserve">Histogram checking normality of data</w:t>
      </w:r>
    </w:p>
    <w:p>
      <w:pPr>
        <w:pStyle w:val="BodyText"/>
      </w:pPr>
      <w:r>
        <w:t xml:space="preserve">ANOVA</w:t>
      </w:r>
    </w:p>
    <w:p>
      <w:pPr>
        <w:pStyle w:val="SourceCode"/>
      </w:pPr>
      <w:r>
        <w:rPr>
          <w:rStyle w:val="VerbatimChar"/>
        </w:rPr>
        <w:t xml:space="preserve">##             Df Sum Sq Mean Sq F value   Pr(&gt;F)    </w:t>
      </w:r>
      <w:r>
        <w:br/>
      </w:r>
      <w:r>
        <w:rPr>
          <w:rStyle w:val="VerbatimChar"/>
        </w:rPr>
        <w:t xml:space="preserve">## Vegetation   2  53737   26869   18.87 3.46e-07 ***</w:t>
      </w:r>
      <w:r>
        <w:br/>
      </w:r>
      <w:r>
        <w:rPr>
          <w:rStyle w:val="VerbatimChar"/>
        </w:rPr>
        <w:t xml:space="preserve">## Elevation    1     43      43    0.03    0.863    </w:t>
      </w:r>
      <w:r>
        <w:br/>
      </w:r>
      <w:r>
        <w:rPr>
          <w:rStyle w:val="VerbatimChar"/>
        </w:rPr>
        <w:t xml:space="preserve">## Residuals   65  92574    1424                     </w:t>
      </w:r>
      <w:r>
        <w:br/>
      </w:r>
      <w:r>
        <w:rPr>
          <w:rStyle w:val="VerbatimChar"/>
        </w:rPr>
        <w:t xml:space="preserve">## ---</w:t>
      </w:r>
      <w:r>
        <w:br/>
      </w:r>
      <w:r>
        <w:rPr>
          <w:rStyle w:val="VerbatimChar"/>
        </w:rPr>
        <w:t xml:space="preserve">## Signif. codes:  0 '***' 0.001 '**' 0.01 '*' 0.05 '.' 0.1 ' ' 1</w:t>
      </w:r>
    </w:p>
    <w:p>
      <w:pPr>
        <w:pStyle w:val="FirstParagraph"/>
      </w:pPr>
      <w:r>
        <w:t xml:space="preserve">Checking numeric variables for correlation</w:t>
      </w:r>
    </w:p>
    <w:p>
      <w:pPr>
        <w:pStyle w:val="BodyText"/>
      </w:pPr>
      <w:r>
        <w:drawing>
          <wp:inline>
            <wp:extent cx="4620126" cy="3696101"/>
            <wp:effectExtent b="0" l="0" r="0" t="0"/>
            <wp:docPr descr="" title="" id="45" name="Picture"/>
            <a:graphic>
              <a:graphicData uri="http://schemas.openxmlformats.org/drawingml/2006/picture">
                <pic:pic>
                  <pic:nvPicPr>
                    <pic:cNvPr descr="Data_exploration_files/figure-docx/unnamed-chunk-27-1.png" id="46" name="Picture"/>
                    <pic:cNvPicPr>
                      <a:picLocks noChangeArrowheads="1" noChangeAspect="1"/>
                    </pic:cNvPicPr>
                  </pic:nvPicPr>
                  <pic:blipFill>
                    <a:blip r:embed="rId44"/>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drawing>
          <wp:inline>
            <wp:extent cx="4620126" cy="3696101"/>
            <wp:effectExtent b="0" l="0" r="0" t="0"/>
            <wp:docPr descr="" title="" id="48" name="Picture"/>
            <a:graphic>
              <a:graphicData uri="http://schemas.openxmlformats.org/drawingml/2006/picture">
                <pic:pic>
                  <pic:nvPicPr>
                    <pic:cNvPr descr="Data_exploration_files/figure-docx/unnamed-chunk-28-1.png" id="49" name="Picture"/>
                    <pic:cNvPicPr>
                      <a:picLocks noChangeArrowheads="1" noChangeAspect="1"/>
                    </pic:cNvPicPr>
                  </pic:nvPicPr>
                  <pic:blipFill>
                    <a:blip r:embed="rId47"/>
                    <a:stretch>
                      <a:fillRect/>
                    </a:stretch>
                  </pic:blipFill>
                  <pic:spPr bwMode="auto">
                    <a:xfrm>
                      <a:off x="0" y="0"/>
                      <a:ext cx="4620126" cy="3696101"/>
                    </a:xfrm>
                    <a:prstGeom prst="rect">
                      <a:avLst/>
                    </a:prstGeom>
                    <a:noFill/>
                    <a:ln w="9525">
                      <a:noFill/>
                      <a:headEnd/>
                      <a:tailEnd/>
                    </a:ln>
                  </pic:spPr>
                </pic:pic>
              </a:graphicData>
            </a:graphic>
          </wp:inline>
        </w:drawing>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Eyre Peninsula Carbon data exploration</dc:title>
  <dc:creator>Sophie Russell</dc:creator>
  <cp:keywords/>
  <dcterms:created xsi:type="dcterms:W3CDTF">2023-08-14T00:44:55Z</dcterms:created>
  <dcterms:modified xsi:type="dcterms:W3CDTF">2023-08-14T00:44:55Z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ies>
</file>