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200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992"/>
        <w:gridCol w:w="1134"/>
        <w:gridCol w:w="1559"/>
        <w:gridCol w:w="1559"/>
        <w:gridCol w:w="1560"/>
        <w:gridCol w:w="1559"/>
        <w:gridCol w:w="1276"/>
        <w:gridCol w:w="1417"/>
        <w:gridCol w:w="1559"/>
      </w:tblGrid>
      <w:tr w:rsidR="00A82CF4" w:rsidRPr="00915487" w14:paraId="6E3DFE6D" w14:textId="77777777" w:rsidTr="00792190">
        <w:trPr>
          <w:trHeight w:val="660"/>
        </w:trPr>
        <w:tc>
          <w:tcPr>
            <w:tcW w:w="1585" w:type="dxa"/>
          </w:tcPr>
          <w:p w14:paraId="474102B1" w14:textId="77777777" w:rsidR="00A82CF4" w:rsidRPr="00C473B0" w:rsidRDefault="00A82CF4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color w:val="000000"/>
                <w:lang w:val="en-US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14:paraId="24110D7B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Age at EVAR</w:t>
            </w:r>
          </w:p>
        </w:tc>
        <w:tc>
          <w:tcPr>
            <w:tcW w:w="1134" w:type="dxa"/>
          </w:tcPr>
          <w:p w14:paraId="3D3EDE9B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 xml:space="preserve">Gender </w:t>
            </w:r>
          </w:p>
        </w:tc>
        <w:tc>
          <w:tcPr>
            <w:tcW w:w="1559" w:type="dxa"/>
          </w:tcPr>
          <w:p w14:paraId="2FEEBF9E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 xml:space="preserve">Renal Disease </w:t>
            </w:r>
          </w:p>
        </w:tc>
        <w:tc>
          <w:tcPr>
            <w:tcW w:w="1559" w:type="dxa"/>
          </w:tcPr>
          <w:p w14:paraId="7539EC08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 xml:space="preserve">Cardiac Assessment </w:t>
            </w:r>
          </w:p>
        </w:tc>
        <w:tc>
          <w:tcPr>
            <w:tcW w:w="1560" w:type="dxa"/>
          </w:tcPr>
          <w:p w14:paraId="4A20F4BA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 xml:space="preserve">Respiratory Assessment </w:t>
            </w:r>
          </w:p>
        </w:tc>
        <w:tc>
          <w:tcPr>
            <w:tcW w:w="1559" w:type="dxa"/>
          </w:tcPr>
          <w:p w14:paraId="6D596D4B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>
              <w:rPr>
                <w:rFonts w:eastAsiaTheme="minorHAnsi" w:cstheme="minorHAnsi"/>
                <w:color w:val="000000"/>
                <w:lang w:val="en-US"/>
              </w:rPr>
              <w:t>Hypertension</w:t>
            </w:r>
          </w:p>
        </w:tc>
        <w:tc>
          <w:tcPr>
            <w:tcW w:w="1276" w:type="dxa"/>
          </w:tcPr>
          <w:p w14:paraId="1AC2BB67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Diabetes</w:t>
            </w:r>
          </w:p>
        </w:tc>
        <w:tc>
          <w:tcPr>
            <w:tcW w:w="1417" w:type="dxa"/>
          </w:tcPr>
          <w:p w14:paraId="3B9C1A49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Stroke/ TIA</w:t>
            </w:r>
          </w:p>
        </w:tc>
        <w:tc>
          <w:tcPr>
            <w:tcW w:w="1559" w:type="dxa"/>
          </w:tcPr>
          <w:p w14:paraId="6EA94160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 xml:space="preserve">No Foot Pulse in any foot  </w:t>
            </w:r>
          </w:p>
        </w:tc>
      </w:tr>
      <w:tr w:rsidR="00A82CF4" w:rsidRPr="00915487" w14:paraId="7E5DBABD" w14:textId="77777777" w:rsidTr="00792190">
        <w:trPr>
          <w:trHeight w:val="1340"/>
        </w:trPr>
        <w:tc>
          <w:tcPr>
            <w:tcW w:w="1585" w:type="dxa"/>
          </w:tcPr>
          <w:p w14:paraId="5B5693DB" w14:textId="77777777" w:rsidR="00A82CF4" w:rsidRPr="00C473B0" w:rsidRDefault="00A82CF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Definitions</w:t>
            </w:r>
          </w:p>
        </w:tc>
        <w:tc>
          <w:tcPr>
            <w:tcW w:w="992" w:type="dxa"/>
          </w:tcPr>
          <w:p w14:paraId="237326EE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</w:p>
        </w:tc>
        <w:tc>
          <w:tcPr>
            <w:tcW w:w="1134" w:type="dxa"/>
          </w:tcPr>
          <w:p w14:paraId="13A9414B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M or F</w:t>
            </w:r>
          </w:p>
        </w:tc>
        <w:tc>
          <w:tcPr>
            <w:tcW w:w="1559" w:type="dxa"/>
          </w:tcPr>
          <w:p w14:paraId="5F3AA300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Serum Creatinine &gt;120mMol/L</w:t>
            </w:r>
          </w:p>
        </w:tc>
        <w:tc>
          <w:tcPr>
            <w:tcW w:w="1559" w:type="dxa"/>
          </w:tcPr>
          <w:p w14:paraId="678C1F26" w14:textId="31EC3BE9" w:rsidR="00A82CF4" w:rsidRPr="0079219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 w:themeColor="text1"/>
                <w:lang w:val="en-US"/>
              </w:rPr>
            </w:pPr>
            <w:r w:rsidRPr="00792190">
              <w:rPr>
                <w:rFonts w:eastAsiaTheme="minorHAnsi" w:cstheme="minorHAnsi"/>
                <w:color w:val="000000" w:themeColor="text1"/>
                <w:lang w:val="en-US"/>
              </w:rPr>
              <w:t>SVS/AAVA med</w:t>
            </w:r>
            <w:r w:rsidR="000C0BC0">
              <w:rPr>
                <w:rFonts w:eastAsiaTheme="minorHAnsi" w:cstheme="minorHAnsi"/>
                <w:color w:val="000000" w:themeColor="text1"/>
                <w:lang w:val="en-US"/>
              </w:rPr>
              <w:t>ical comorbidity grading system</w:t>
            </w:r>
            <w:r w:rsidR="000C0BC0" w:rsidRPr="000C0BC0">
              <w:rPr>
                <w:rFonts w:eastAsiaTheme="minorHAnsi" w:cstheme="minorHAnsi"/>
                <w:color w:val="000000" w:themeColor="text1"/>
                <w:vertAlign w:val="superscript"/>
                <w:lang w:val="en-US"/>
              </w:rPr>
              <w:t>1</w:t>
            </w:r>
            <w:r w:rsidRPr="00792190">
              <w:rPr>
                <w:rFonts w:eastAsiaTheme="minorHAnsi" w:cstheme="minorHAnsi"/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1560" w:type="dxa"/>
          </w:tcPr>
          <w:p w14:paraId="0593E114" w14:textId="33D43626" w:rsidR="00A82CF4" w:rsidRPr="0079219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 w:themeColor="text1"/>
                <w:lang w:val="en-US"/>
              </w:rPr>
            </w:pPr>
            <w:r w:rsidRPr="00792190">
              <w:rPr>
                <w:rFonts w:eastAsiaTheme="minorHAnsi" w:cstheme="minorHAnsi"/>
                <w:color w:val="000000" w:themeColor="text1"/>
                <w:lang w:val="en-US"/>
              </w:rPr>
              <w:t>SVS/AAVA medical comorbidity grading system</w:t>
            </w:r>
            <w:r w:rsidR="000C0BC0" w:rsidRPr="000C0BC0">
              <w:rPr>
                <w:rFonts w:eastAsiaTheme="minorHAnsi" w:cstheme="minorHAnsi"/>
                <w:color w:val="000000" w:themeColor="text1"/>
                <w:vertAlign w:val="superscript"/>
                <w:lang w:val="en-US"/>
              </w:rPr>
              <w:t>1</w:t>
            </w:r>
          </w:p>
        </w:tc>
        <w:tc>
          <w:tcPr>
            <w:tcW w:w="1559" w:type="dxa"/>
          </w:tcPr>
          <w:p w14:paraId="152E81CD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Treatment with anti HT drugs or BP &gt;140/90 on two occasions</w:t>
            </w:r>
          </w:p>
        </w:tc>
        <w:tc>
          <w:tcPr>
            <w:tcW w:w="1276" w:type="dxa"/>
          </w:tcPr>
          <w:p w14:paraId="34365E87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Clinical diagnosis</w:t>
            </w:r>
          </w:p>
        </w:tc>
        <w:tc>
          <w:tcPr>
            <w:tcW w:w="1417" w:type="dxa"/>
          </w:tcPr>
          <w:p w14:paraId="24D53EB5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Clinical diagnosis</w:t>
            </w:r>
          </w:p>
        </w:tc>
        <w:tc>
          <w:tcPr>
            <w:tcW w:w="1559" w:type="dxa"/>
          </w:tcPr>
          <w:p w14:paraId="23D35B2E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Surgeon assessment at preoperative visit</w:t>
            </w:r>
          </w:p>
        </w:tc>
      </w:tr>
      <w:tr w:rsidR="00A82CF4" w:rsidRPr="00915487" w14:paraId="257A473E" w14:textId="77777777" w:rsidTr="00792190">
        <w:trPr>
          <w:trHeight w:val="660"/>
        </w:trPr>
        <w:tc>
          <w:tcPr>
            <w:tcW w:w="1585" w:type="dxa"/>
          </w:tcPr>
          <w:p w14:paraId="6CD1EC5A" w14:textId="77777777" w:rsidR="00A82CF4" w:rsidRPr="00C473B0" w:rsidRDefault="00A82CF4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Data Complete</w:t>
            </w:r>
          </w:p>
        </w:tc>
        <w:tc>
          <w:tcPr>
            <w:tcW w:w="992" w:type="dxa"/>
          </w:tcPr>
          <w:p w14:paraId="4C653719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100%</w:t>
            </w:r>
          </w:p>
        </w:tc>
        <w:tc>
          <w:tcPr>
            <w:tcW w:w="1134" w:type="dxa"/>
          </w:tcPr>
          <w:p w14:paraId="61FFA467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100%</w:t>
            </w:r>
          </w:p>
        </w:tc>
        <w:tc>
          <w:tcPr>
            <w:tcW w:w="1559" w:type="dxa"/>
          </w:tcPr>
          <w:p w14:paraId="2752F9F5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97.3%</w:t>
            </w:r>
          </w:p>
        </w:tc>
        <w:tc>
          <w:tcPr>
            <w:tcW w:w="1559" w:type="dxa"/>
          </w:tcPr>
          <w:p w14:paraId="354BED1E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93.6%</w:t>
            </w:r>
          </w:p>
        </w:tc>
        <w:tc>
          <w:tcPr>
            <w:tcW w:w="1560" w:type="dxa"/>
          </w:tcPr>
          <w:p w14:paraId="3CD46BD2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91.4%</w:t>
            </w:r>
          </w:p>
        </w:tc>
        <w:tc>
          <w:tcPr>
            <w:tcW w:w="1559" w:type="dxa"/>
          </w:tcPr>
          <w:p w14:paraId="3C391B8D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98.4%</w:t>
            </w:r>
          </w:p>
        </w:tc>
        <w:tc>
          <w:tcPr>
            <w:tcW w:w="1276" w:type="dxa"/>
          </w:tcPr>
          <w:p w14:paraId="75E2B5E7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97.3%</w:t>
            </w:r>
          </w:p>
        </w:tc>
        <w:tc>
          <w:tcPr>
            <w:tcW w:w="1417" w:type="dxa"/>
          </w:tcPr>
          <w:p w14:paraId="15695C47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96.8%</w:t>
            </w:r>
          </w:p>
        </w:tc>
        <w:tc>
          <w:tcPr>
            <w:tcW w:w="1559" w:type="dxa"/>
          </w:tcPr>
          <w:p w14:paraId="0605BEED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82.9%</w:t>
            </w:r>
          </w:p>
        </w:tc>
      </w:tr>
      <w:tr w:rsidR="00A82CF4" w:rsidRPr="00915487" w14:paraId="003DCA2E" w14:textId="77777777" w:rsidTr="00792190">
        <w:trPr>
          <w:trHeight w:val="2360"/>
        </w:trPr>
        <w:tc>
          <w:tcPr>
            <w:tcW w:w="1585" w:type="dxa"/>
          </w:tcPr>
          <w:p w14:paraId="5F0BD164" w14:textId="77777777" w:rsidR="00A82CF4" w:rsidRPr="00C473B0" w:rsidRDefault="00A82CF4" w:rsidP="00792190">
            <w:pPr>
              <w:autoSpaceDE w:val="0"/>
              <w:autoSpaceDN w:val="0"/>
              <w:adjustRightInd w:val="0"/>
              <w:rPr>
                <w:rFonts w:eastAsiaTheme="minorHAnsi" w:cstheme="minorHAnsi"/>
                <w:color w:val="000000"/>
                <w:lang w:val="en-US"/>
              </w:rPr>
            </w:pPr>
            <w:r>
              <w:rPr>
                <w:rFonts w:eastAsiaTheme="minorHAnsi" w:cstheme="minorHAnsi"/>
                <w:color w:val="000000"/>
                <w:lang w:val="en-US"/>
              </w:rPr>
              <w:t>Incidence of comorbidities</w:t>
            </w:r>
          </w:p>
        </w:tc>
        <w:tc>
          <w:tcPr>
            <w:tcW w:w="992" w:type="dxa"/>
          </w:tcPr>
          <w:p w14:paraId="636CC82F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>
              <w:rPr>
                <w:rFonts w:eastAsiaTheme="minorHAnsi" w:cstheme="minorHAnsi"/>
                <w:color w:val="000000"/>
                <w:lang w:val="en-US"/>
              </w:rPr>
              <w:t xml:space="preserve">Mean Age: </w:t>
            </w:r>
            <w:r w:rsidRPr="00C473B0">
              <w:rPr>
                <w:rFonts w:eastAsiaTheme="minorHAnsi" w:cstheme="minorHAnsi"/>
                <w:color w:val="000000"/>
                <w:lang w:val="en-US"/>
              </w:rPr>
              <w:t>75.4 Median Age: 76</w:t>
            </w:r>
          </w:p>
        </w:tc>
        <w:tc>
          <w:tcPr>
            <w:tcW w:w="1134" w:type="dxa"/>
          </w:tcPr>
          <w:p w14:paraId="5F48B1A0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5.3% female</w:t>
            </w:r>
          </w:p>
        </w:tc>
        <w:tc>
          <w:tcPr>
            <w:tcW w:w="1559" w:type="dxa"/>
          </w:tcPr>
          <w:p w14:paraId="02D33F50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8.50%</w:t>
            </w:r>
          </w:p>
        </w:tc>
        <w:tc>
          <w:tcPr>
            <w:tcW w:w="1559" w:type="dxa"/>
          </w:tcPr>
          <w:p w14:paraId="7D30A106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None; 45.4% Mild; 29.0% Moderate; 23.9% Severe; 1.7%</w:t>
            </w:r>
          </w:p>
        </w:tc>
        <w:tc>
          <w:tcPr>
            <w:tcW w:w="1560" w:type="dxa"/>
          </w:tcPr>
          <w:p w14:paraId="4D9E4F87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None; 53.5% Mild; 31.4% Moderate/</w:t>
            </w:r>
            <w:r>
              <w:rPr>
                <w:rFonts w:eastAsiaTheme="minorHAnsi" w:cstheme="minorHAnsi"/>
                <w:color w:val="000000"/>
                <w:lang w:val="en-US"/>
              </w:rPr>
              <w:t xml:space="preserve"> </w:t>
            </w:r>
            <w:r w:rsidRPr="00C473B0">
              <w:rPr>
                <w:rFonts w:eastAsiaTheme="minorHAnsi" w:cstheme="minorHAnsi"/>
                <w:color w:val="000000"/>
                <w:lang w:val="en-US"/>
              </w:rPr>
              <w:t>severe; 15.1%</w:t>
            </w:r>
          </w:p>
        </w:tc>
        <w:tc>
          <w:tcPr>
            <w:tcW w:w="1559" w:type="dxa"/>
          </w:tcPr>
          <w:p w14:paraId="4D5DD19F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78.3%</w:t>
            </w:r>
          </w:p>
        </w:tc>
        <w:tc>
          <w:tcPr>
            <w:tcW w:w="1276" w:type="dxa"/>
          </w:tcPr>
          <w:p w14:paraId="233FA9F7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17.4%</w:t>
            </w:r>
          </w:p>
        </w:tc>
        <w:tc>
          <w:tcPr>
            <w:tcW w:w="1417" w:type="dxa"/>
          </w:tcPr>
          <w:p w14:paraId="5C681D1B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8.5%</w:t>
            </w:r>
          </w:p>
        </w:tc>
        <w:tc>
          <w:tcPr>
            <w:tcW w:w="1559" w:type="dxa"/>
          </w:tcPr>
          <w:p w14:paraId="21316D60" w14:textId="77777777" w:rsidR="00A82CF4" w:rsidRPr="00C473B0" w:rsidRDefault="00A82CF4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color w:val="000000"/>
                <w:lang w:val="en-US"/>
              </w:rPr>
            </w:pPr>
            <w:r w:rsidRPr="00C473B0">
              <w:rPr>
                <w:rFonts w:eastAsiaTheme="minorHAnsi" w:cstheme="minorHAnsi"/>
                <w:color w:val="000000"/>
                <w:lang w:val="en-US"/>
              </w:rPr>
              <w:t>18.0%</w:t>
            </w:r>
          </w:p>
        </w:tc>
      </w:tr>
    </w:tbl>
    <w:p w14:paraId="5BAF85AF" w14:textId="4038548C" w:rsidR="00103742" w:rsidRDefault="00045EFB"/>
    <w:p w14:paraId="27529C9D" w14:textId="77777777" w:rsidR="000C0BC0" w:rsidRPr="00C859C7" w:rsidRDefault="000C0BC0" w:rsidP="000C0BC0">
      <w:pPr>
        <w:spacing w:line="480" w:lineRule="auto"/>
        <w:rPr>
          <w:color w:val="000000" w:themeColor="text1"/>
        </w:rPr>
      </w:pPr>
      <w:r w:rsidRPr="00C859C7">
        <w:rPr>
          <w:b/>
          <w:color w:val="000000" w:themeColor="text1"/>
        </w:rPr>
        <w:t>Supplementary Table.</w:t>
      </w:r>
      <w:r w:rsidRPr="00C859C7">
        <w:rPr>
          <w:color w:val="000000" w:themeColor="text1"/>
        </w:rPr>
        <w:t xml:space="preserve"> Definitions, data completeness and incidence of preoperative comorbidities (n=189)</w:t>
      </w:r>
    </w:p>
    <w:p w14:paraId="274F05FC" w14:textId="77777777" w:rsidR="000C0BC0" w:rsidRPr="00C859C7" w:rsidRDefault="000C0BC0" w:rsidP="000C0BC0">
      <w:pPr>
        <w:pStyle w:val="EndNoteBibliographyTitle"/>
        <w:spacing w:line="480" w:lineRule="auto"/>
        <w:jc w:val="left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Reference </w:t>
      </w:r>
      <w:r w:rsidRPr="000C0BC0">
        <w:rPr>
          <w:noProof/>
          <w:color w:val="000000" w:themeColor="text1"/>
          <w:vertAlign w:val="superscript"/>
        </w:rPr>
        <w:t>1.</w:t>
      </w:r>
      <w:r w:rsidRPr="00C859C7">
        <w:rPr>
          <w:noProof/>
          <w:color w:val="000000" w:themeColor="text1"/>
        </w:rPr>
        <w:tab/>
        <w:t>Chaikof EL, Fillinger MF, Matsumura JS, et al. Identifying and grading factors that modify the outcome of endovascular aortic aneurysm repair</w:t>
      </w:r>
      <w:r w:rsidRPr="00C859C7">
        <w:rPr>
          <w:i/>
          <w:noProof/>
          <w:color w:val="000000" w:themeColor="text1"/>
        </w:rPr>
        <w:t>. J Vasc Surg.</w:t>
      </w:r>
      <w:r w:rsidRPr="00C859C7">
        <w:rPr>
          <w:noProof/>
          <w:color w:val="000000" w:themeColor="text1"/>
        </w:rPr>
        <w:t xml:space="preserve"> 2002;35:1061-1066.</w:t>
      </w:r>
    </w:p>
    <w:p w14:paraId="4C10448B" w14:textId="2FB7555D" w:rsidR="00A3385D" w:rsidRDefault="00A3385D" w:rsidP="000C0BC0"/>
    <w:sectPr w:rsidR="00A3385D" w:rsidSect="00A82CF4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</w:docVars>
  <w:rsids>
    <w:rsidRoot w:val="00A82CF4"/>
    <w:rsid w:val="00010913"/>
    <w:rsid w:val="0001347C"/>
    <w:rsid w:val="00045EFB"/>
    <w:rsid w:val="00051C7F"/>
    <w:rsid w:val="00051F1F"/>
    <w:rsid w:val="00074EC5"/>
    <w:rsid w:val="000901C9"/>
    <w:rsid w:val="00096F31"/>
    <w:rsid w:val="000A7D55"/>
    <w:rsid w:val="000B7FB8"/>
    <w:rsid w:val="000C0BC0"/>
    <w:rsid w:val="000D00AE"/>
    <w:rsid w:val="000D1998"/>
    <w:rsid w:val="000F610A"/>
    <w:rsid w:val="001042F8"/>
    <w:rsid w:val="00112E59"/>
    <w:rsid w:val="00154C5A"/>
    <w:rsid w:val="001725E9"/>
    <w:rsid w:val="0017661A"/>
    <w:rsid w:val="00183528"/>
    <w:rsid w:val="001853BC"/>
    <w:rsid w:val="00192C03"/>
    <w:rsid w:val="001975D3"/>
    <w:rsid w:val="001A33F6"/>
    <w:rsid w:val="001A3E57"/>
    <w:rsid w:val="001A6140"/>
    <w:rsid w:val="001C48C3"/>
    <w:rsid w:val="001D05CE"/>
    <w:rsid w:val="001D081F"/>
    <w:rsid w:val="001D4B1E"/>
    <w:rsid w:val="001D7733"/>
    <w:rsid w:val="002116EE"/>
    <w:rsid w:val="00212A95"/>
    <w:rsid w:val="00215A26"/>
    <w:rsid w:val="0024455D"/>
    <w:rsid w:val="00265A0E"/>
    <w:rsid w:val="00275DA2"/>
    <w:rsid w:val="00282D7A"/>
    <w:rsid w:val="002846BC"/>
    <w:rsid w:val="00294BD8"/>
    <w:rsid w:val="002A4D4D"/>
    <w:rsid w:val="002B2614"/>
    <w:rsid w:val="002B4249"/>
    <w:rsid w:val="002B66A9"/>
    <w:rsid w:val="002C01B4"/>
    <w:rsid w:val="002C5C84"/>
    <w:rsid w:val="003205B1"/>
    <w:rsid w:val="00361FE9"/>
    <w:rsid w:val="003646E9"/>
    <w:rsid w:val="00372CBA"/>
    <w:rsid w:val="00381EB3"/>
    <w:rsid w:val="00382FA9"/>
    <w:rsid w:val="003A7F65"/>
    <w:rsid w:val="003C3359"/>
    <w:rsid w:val="003D3D30"/>
    <w:rsid w:val="003D4957"/>
    <w:rsid w:val="003D5A5B"/>
    <w:rsid w:val="003E7BC0"/>
    <w:rsid w:val="003F7387"/>
    <w:rsid w:val="00410215"/>
    <w:rsid w:val="004543AB"/>
    <w:rsid w:val="004747EC"/>
    <w:rsid w:val="00491433"/>
    <w:rsid w:val="0049216C"/>
    <w:rsid w:val="004977C4"/>
    <w:rsid w:val="004A1DED"/>
    <w:rsid w:val="004B070E"/>
    <w:rsid w:val="004C146C"/>
    <w:rsid w:val="004E3109"/>
    <w:rsid w:val="004F4173"/>
    <w:rsid w:val="00517E2B"/>
    <w:rsid w:val="00522CE3"/>
    <w:rsid w:val="005246B9"/>
    <w:rsid w:val="00526DA8"/>
    <w:rsid w:val="00537F5F"/>
    <w:rsid w:val="00542412"/>
    <w:rsid w:val="00545819"/>
    <w:rsid w:val="00553A06"/>
    <w:rsid w:val="00562ABC"/>
    <w:rsid w:val="00582E6B"/>
    <w:rsid w:val="005857D1"/>
    <w:rsid w:val="005B3C13"/>
    <w:rsid w:val="005C2454"/>
    <w:rsid w:val="005C2F36"/>
    <w:rsid w:val="006255EF"/>
    <w:rsid w:val="006314D5"/>
    <w:rsid w:val="00637CE5"/>
    <w:rsid w:val="0065432F"/>
    <w:rsid w:val="00670D50"/>
    <w:rsid w:val="00683402"/>
    <w:rsid w:val="00683C2B"/>
    <w:rsid w:val="006917ED"/>
    <w:rsid w:val="006A1CD8"/>
    <w:rsid w:val="006B37D8"/>
    <w:rsid w:val="006E7739"/>
    <w:rsid w:val="006E7943"/>
    <w:rsid w:val="00707096"/>
    <w:rsid w:val="00711510"/>
    <w:rsid w:val="007252B7"/>
    <w:rsid w:val="00731189"/>
    <w:rsid w:val="00734DD6"/>
    <w:rsid w:val="00740936"/>
    <w:rsid w:val="007452D1"/>
    <w:rsid w:val="007542EA"/>
    <w:rsid w:val="00763CA0"/>
    <w:rsid w:val="00765F70"/>
    <w:rsid w:val="00765F8E"/>
    <w:rsid w:val="007714E1"/>
    <w:rsid w:val="00791DE5"/>
    <w:rsid w:val="00792B86"/>
    <w:rsid w:val="007A536B"/>
    <w:rsid w:val="007B13F9"/>
    <w:rsid w:val="007B1853"/>
    <w:rsid w:val="007B6795"/>
    <w:rsid w:val="007F79DA"/>
    <w:rsid w:val="00812BEB"/>
    <w:rsid w:val="00847BBA"/>
    <w:rsid w:val="00877E34"/>
    <w:rsid w:val="00884398"/>
    <w:rsid w:val="00887830"/>
    <w:rsid w:val="008918B3"/>
    <w:rsid w:val="0089416F"/>
    <w:rsid w:val="008A56E7"/>
    <w:rsid w:val="008E0D1A"/>
    <w:rsid w:val="008E3E2E"/>
    <w:rsid w:val="009035C7"/>
    <w:rsid w:val="0090417F"/>
    <w:rsid w:val="009365B1"/>
    <w:rsid w:val="009500D0"/>
    <w:rsid w:val="00953994"/>
    <w:rsid w:val="00975D4B"/>
    <w:rsid w:val="0097662E"/>
    <w:rsid w:val="009910B2"/>
    <w:rsid w:val="009B20E0"/>
    <w:rsid w:val="009C5708"/>
    <w:rsid w:val="00A15861"/>
    <w:rsid w:val="00A2111C"/>
    <w:rsid w:val="00A24840"/>
    <w:rsid w:val="00A3385D"/>
    <w:rsid w:val="00A37EF9"/>
    <w:rsid w:val="00A42935"/>
    <w:rsid w:val="00A54AA1"/>
    <w:rsid w:val="00A6547D"/>
    <w:rsid w:val="00A67AB0"/>
    <w:rsid w:val="00A72507"/>
    <w:rsid w:val="00A72D01"/>
    <w:rsid w:val="00A82CF4"/>
    <w:rsid w:val="00A87059"/>
    <w:rsid w:val="00A87C9B"/>
    <w:rsid w:val="00A970C3"/>
    <w:rsid w:val="00AA28BA"/>
    <w:rsid w:val="00AA3462"/>
    <w:rsid w:val="00AA5CED"/>
    <w:rsid w:val="00AB57E7"/>
    <w:rsid w:val="00AC496F"/>
    <w:rsid w:val="00AD49F8"/>
    <w:rsid w:val="00AD6D26"/>
    <w:rsid w:val="00AF2369"/>
    <w:rsid w:val="00AF25C0"/>
    <w:rsid w:val="00B00FCC"/>
    <w:rsid w:val="00B3713D"/>
    <w:rsid w:val="00B43650"/>
    <w:rsid w:val="00B5763B"/>
    <w:rsid w:val="00B713B5"/>
    <w:rsid w:val="00B80E10"/>
    <w:rsid w:val="00B9012C"/>
    <w:rsid w:val="00BA571F"/>
    <w:rsid w:val="00BD14D9"/>
    <w:rsid w:val="00BD5B6B"/>
    <w:rsid w:val="00BD5CA0"/>
    <w:rsid w:val="00BF1B23"/>
    <w:rsid w:val="00C10F87"/>
    <w:rsid w:val="00C37A4F"/>
    <w:rsid w:val="00C4278C"/>
    <w:rsid w:val="00C454AA"/>
    <w:rsid w:val="00C6685A"/>
    <w:rsid w:val="00C75E63"/>
    <w:rsid w:val="00C84818"/>
    <w:rsid w:val="00CB1809"/>
    <w:rsid w:val="00CC75AE"/>
    <w:rsid w:val="00CD0007"/>
    <w:rsid w:val="00CE141C"/>
    <w:rsid w:val="00D02AC3"/>
    <w:rsid w:val="00D14237"/>
    <w:rsid w:val="00D17C5E"/>
    <w:rsid w:val="00D25426"/>
    <w:rsid w:val="00D3788A"/>
    <w:rsid w:val="00D40398"/>
    <w:rsid w:val="00D4519A"/>
    <w:rsid w:val="00D54857"/>
    <w:rsid w:val="00D54B3C"/>
    <w:rsid w:val="00D60F1E"/>
    <w:rsid w:val="00D6745B"/>
    <w:rsid w:val="00D76261"/>
    <w:rsid w:val="00D90095"/>
    <w:rsid w:val="00D91771"/>
    <w:rsid w:val="00DB294E"/>
    <w:rsid w:val="00DD0E5C"/>
    <w:rsid w:val="00DD355B"/>
    <w:rsid w:val="00DD5E84"/>
    <w:rsid w:val="00DD78C4"/>
    <w:rsid w:val="00DE6935"/>
    <w:rsid w:val="00DF70C2"/>
    <w:rsid w:val="00E03A62"/>
    <w:rsid w:val="00E068F3"/>
    <w:rsid w:val="00E10EF6"/>
    <w:rsid w:val="00E110C4"/>
    <w:rsid w:val="00E2308A"/>
    <w:rsid w:val="00E25DB7"/>
    <w:rsid w:val="00E341EB"/>
    <w:rsid w:val="00E63E59"/>
    <w:rsid w:val="00E76F4C"/>
    <w:rsid w:val="00E83C58"/>
    <w:rsid w:val="00E85CA6"/>
    <w:rsid w:val="00EB1613"/>
    <w:rsid w:val="00EC0014"/>
    <w:rsid w:val="00ED66C0"/>
    <w:rsid w:val="00EE1130"/>
    <w:rsid w:val="00EE6BE2"/>
    <w:rsid w:val="00EF4D96"/>
    <w:rsid w:val="00F10C6C"/>
    <w:rsid w:val="00F24A50"/>
    <w:rsid w:val="00F3237B"/>
    <w:rsid w:val="00F50E5A"/>
    <w:rsid w:val="00F656BF"/>
    <w:rsid w:val="00F70915"/>
    <w:rsid w:val="00F80278"/>
    <w:rsid w:val="00F93417"/>
    <w:rsid w:val="00FB602D"/>
    <w:rsid w:val="00FD7FA4"/>
    <w:rsid w:val="00F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B9292"/>
  <w14:defaultImageDpi w14:val="32767"/>
  <w15:chartTrackingRefBased/>
  <w15:docId w15:val="{7BB50E41-53C6-EA41-956A-470F35451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2CF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82CF4"/>
    <w:pPr>
      <w:jc w:val="center"/>
    </w:pPr>
    <w:rPr>
      <w:rFonts w:ascii="Calibri" w:hAnsi="Calibri"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82CF4"/>
    <w:rPr>
      <w:rFonts w:ascii="Calibri" w:eastAsiaTheme="minorEastAsia" w:hAnsi="Calibri"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82CF4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82CF4"/>
    <w:rPr>
      <w:rFonts w:ascii="Calibri" w:eastAsiaTheme="minorEastAsia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 Cowled</dc:creator>
  <cp:keywords/>
  <dc:description/>
  <cp:lastModifiedBy>Prue Cowled</cp:lastModifiedBy>
  <cp:revision>2</cp:revision>
  <dcterms:created xsi:type="dcterms:W3CDTF">2018-11-21T01:17:00Z</dcterms:created>
  <dcterms:modified xsi:type="dcterms:W3CDTF">2018-11-21T01:17:00Z</dcterms:modified>
</cp:coreProperties>
</file>