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678E" w14:textId="77777777" w:rsidR="003450EA" w:rsidRDefault="003450EA" w:rsidP="003220FB">
      <w:pPr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</w:pPr>
      <w:r w:rsidRPr="003450EA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>Understanding the potential of reforestation as a nature-based climate solution</w:t>
      </w:r>
    </w:p>
    <w:p w14:paraId="6548B037" w14:textId="0991D67E" w:rsidR="0016720E" w:rsidRPr="00F22761" w:rsidRDefault="003220FB" w:rsidP="003220FB">
      <w:pPr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</w:pPr>
      <w:r w:rsidRPr="003220FB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n-US"/>
        </w:rPr>
        <w:t>Version 1.0</w:t>
      </w:r>
    </w:p>
    <w:p w14:paraId="309D1CBA" w14:textId="77777777" w:rsidR="00F22761" w:rsidRDefault="003220FB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Zeng Yiwen, Tasya Vadya Sarira, L Roman Carrasco, Chong Kwek Yan, Daniel A Friess, Janice Ser Huay Lee, Pierre Taillardat, Thomas A Worthington, Zhang Yuchen, Lian Pin Koh</w:t>
      </w:r>
    </w:p>
    <w:p w14:paraId="1663D0E2" w14:textId="77777777" w:rsidR="00967810" w:rsidRPr="00B41836" w:rsidRDefault="00B41836" w:rsidP="003220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836">
        <w:rPr>
          <w:rFonts w:ascii="Times New Roman" w:hAnsi="Times New Roman" w:cs="Times New Roman"/>
          <w:sz w:val="24"/>
          <w:szCs w:val="24"/>
          <w:u w:val="single"/>
        </w:rPr>
        <w:t>About</w:t>
      </w:r>
      <w:r w:rsidR="00F22761" w:rsidRPr="00B418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E512241" w14:textId="77777777" w:rsidR="00130496" w:rsidRPr="002F1159" w:rsidRDefault="002922EA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maps</w:t>
      </w:r>
      <w:r w:rsidR="00967810">
        <w:rPr>
          <w:rFonts w:ascii="Times New Roman" w:hAnsi="Times New Roman" w:cs="Times New Roman"/>
          <w:sz w:val="24"/>
          <w:szCs w:val="24"/>
        </w:rPr>
        <w:t xml:space="preserve"> in this dataset</w:t>
      </w:r>
      <w:r>
        <w:rPr>
          <w:rFonts w:ascii="Times New Roman" w:hAnsi="Times New Roman" w:cs="Times New Roman"/>
          <w:sz w:val="24"/>
          <w:szCs w:val="24"/>
        </w:rPr>
        <w:t xml:space="preserve"> were produced</w:t>
      </w:r>
      <w:r w:rsidR="00967810">
        <w:rPr>
          <w:rFonts w:ascii="Times New Roman" w:hAnsi="Times New Roman" w:cs="Times New Roman"/>
          <w:sz w:val="24"/>
          <w:szCs w:val="24"/>
        </w:rPr>
        <w:t xml:space="preserve"> from</w:t>
      </w:r>
      <w:r w:rsidR="003E12AD">
        <w:rPr>
          <w:rFonts w:ascii="Times New Roman" w:hAnsi="Times New Roman" w:cs="Times New Roman"/>
          <w:sz w:val="24"/>
          <w:szCs w:val="24"/>
        </w:rPr>
        <w:t xml:space="preserve"> existing datasets to determine the climate mitigation potential of reforestation </w:t>
      </w:r>
      <w:r w:rsidR="00364482">
        <w:rPr>
          <w:rFonts w:ascii="Times New Roman" w:hAnsi="Times New Roman" w:cs="Times New Roman"/>
          <w:sz w:val="24"/>
          <w:szCs w:val="24"/>
        </w:rPr>
        <w:t xml:space="preserve">in Southeast Asia </w:t>
      </w:r>
      <w:r w:rsidR="003E12AD">
        <w:rPr>
          <w:rFonts w:ascii="Times New Roman" w:hAnsi="Times New Roman" w:cs="Times New Roman"/>
          <w:sz w:val="24"/>
          <w:szCs w:val="24"/>
        </w:rPr>
        <w:t xml:space="preserve">under various constraints, namely biophysical, financial, land-use and operational constraints </w:t>
      </w:r>
      <w:r w:rsidR="0034641E">
        <w:rPr>
          <w:rFonts w:ascii="Times New Roman" w:hAnsi="Times New Roman" w:cs="Times New Roman"/>
          <w:sz w:val="24"/>
          <w:szCs w:val="24"/>
        </w:rPr>
        <w:t>through to the year 2030</w:t>
      </w:r>
      <w:r w:rsidR="003E12AD">
        <w:rPr>
          <w:rFonts w:ascii="Times New Roman" w:hAnsi="Times New Roman" w:cs="Times New Roman"/>
          <w:sz w:val="24"/>
          <w:szCs w:val="24"/>
        </w:rPr>
        <w:t xml:space="preserve">. </w:t>
      </w:r>
      <w:r w:rsidR="0034641E" w:rsidRPr="0034641E">
        <w:rPr>
          <w:rFonts w:ascii="Times New Roman" w:hAnsi="Times New Roman" w:cs="Times New Roman"/>
          <w:sz w:val="24"/>
          <w:szCs w:val="24"/>
        </w:rPr>
        <w:t>This was don</w:t>
      </w:r>
      <w:r w:rsidR="0034641E">
        <w:rPr>
          <w:rFonts w:ascii="Times New Roman" w:hAnsi="Times New Roman" w:cs="Times New Roman"/>
          <w:sz w:val="24"/>
          <w:szCs w:val="24"/>
        </w:rPr>
        <w:t>e for three main forest types</w:t>
      </w:r>
      <w:r w:rsidR="001A4513">
        <w:rPr>
          <w:rFonts w:ascii="Times New Roman" w:hAnsi="Times New Roman" w:cs="Times New Roman"/>
          <w:sz w:val="24"/>
          <w:szCs w:val="24"/>
        </w:rPr>
        <w:t xml:space="preserve">: </w:t>
      </w:r>
      <w:r w:rsidR="00346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41E">
        <w:rPr>
          <w:rFonts w:ascii="Times New Roman" w:hAnsi="Times New Roman" w:cs="Times New Roman"/>
          <w:sz w:val="24"/>
          <w:szCs w:val="24"/>
        </w:rPr>
        <w:t>peatswamp</w:t>
      </w:r>
      <w:proofErr w:type="spellEnd"/>
      <w:r w:rsidR="003464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34641E">
        <w:rPr>
          <w:rFonts w:ascii="Times New Roman" w:hAnsi="Times New Roman" w:cs="Times New Roman"/>
          <w:sz w:val="24"/>
          <w:szCs w:val="24"/>
        </w:rPr>
        <w:t>mangrove</w:t>
      </w:r>
      <w:r w:rsidR="0034641E" w:rsidRPr="0034641E">
        <w:rPr>
          <w:rFonts w:ascii="Times New Roman" w:hAnsi="Times New Roman" w:cs="Times New Roman"/>
          <w:sz w:val="24"/>
          <w:szCs w:val="24"/>
        </w:rPr>
        <w:t xml:space="preserve"> and terrestrial forests</w:t>
      </w:r>
      <w:r w:rsidR="0034641E">
        <w:rPr>
          <w:rFonts w:ascii="Times New Roman" w:hAnsi="Times New Roman" w:cs="Times New Roman"/>
          <w:sz w:val="24"/>
          <w:szCs w:val="24"/>
        </w:rPr>
        <w:t xml:space="preserve">. </w:t>
      </w:r>
      <w:r w:rsidR="0034641E" w:rsidRPr="0034641E">
        <w:rPr>
          <w:rFonts w:ascii="Times New Roman" w:hAnsi="Times New Roman" w:cs="Times New Roman"/>
          <w:sz w:val="24"/>
          <w:szCs w:val="24"/>
        </w:rPr>
        <w:t>All calculations were based on data dated between 2013–2019 and at a resolution of 0.01 degrees (~1 km)</w:t>
      </w:r>
      <w:r w:rsidR="001A45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9BDB46" w14:textId="77777777" w:rsidR="00CF34C0" w:rsidRDefault="00130496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 w:rsidRPr="00130496">
        <w:rPr>
          <w:rFonts w:ascii="Times New Roman" w:hAnsi="Times New Roman" w:cs="Times New Roman"/>
          <w:i/>
          <w:sz w:val="24"/>
          <w:szCs w:val="24"/>
        </w:rPr>
        <w:t>Biophysical constraints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4513">
        <w:rPr>
          <w:rFonts w:ascii="Times New Roman" w:hAnsi="Times New Roman" w:cs="Times New Roman"/>
          <w:sz w:val="24"/>
          <w:szCs w:val="24"/>
        </w:rPr>
        <w:t xml:space="preserve">Biophysical constraints were firstly determined by identifying </w:t>
      </w:r>
      <w:r w:rsidR="00CA0AC2">
        <w:rPr>
          <w:rFonts w:ascii="Times New Roman" w:hAnsi="Times New Roman" w:cs="Times New Roman"/>
          <w:sz w:val="24"/>
          <w:szCs w:val="24"/>
        </w:rPr>
        <w:t>degraded forest</w:t>
      </w:r>
      <w:r w:rsidR="001A4513">
        <w:rPr>
          <w:rFonts w:ascii="Times New Roman" w:hAnsi="Times New Roman" w:cs="Times New Roman"/>
          <w:sz w:val="24"/>
          <w:szCs w:val="24"/>
        </w:rPr>
        <w:t xml:space="preserve"> areas</w:t>
      </w:r>
      <w:r w:rsidR="00CF34C0">
        <w:rPr>
          <w:rFonts w:ascii="Times New Roman" w:hAnsi="Times New Roman" w:cs="Times New Roman"/>
          <w:sz w:val="24"/>
          <w:szCs w:val="24"/>
        </w:rPr>
        <w:t xml:space="preserve">: maximum threshold of 35 </w:t>
      </w:r>
      <w:r w:rsidR="00CF34C0" w:rsidRPr="00CA0AC2">
        <w:rPr>
          <w:rFonts w:ascii="Times New Roman" w:hAnsi="Times New Roman" w:cs="Times New Roman"/>
          <w:sz w:val="24"/>
          <w:szCs w:val="24"/>
        </w:rPr>
        <w:t>MgCha</w:t>
      </w:r>
      <w:r w:rsidR="00CF34C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F34C0">
        <w:rPr>
          <w:rFonts w:ascii="Times New Roman" w:hAnsi="Times New Roman" w:cs="Times New Roman"/>
          <w:sz w:val="24"/>
          <w:szCs w:val="24"/>
        </w:rPr>
        <w:t xml:space="preserve"> </w:t>
      </w:r>
      <w:r w:rsidR="00CF34C0" w:rsidRPr="00CA0AC2">
        <w:rPr>
          <w:rFonts w:ascii="Times New Roman" w:hAnsi="Times New Roman" w:cs="Times New Roman"/>
          <w:sz w:val="24"/>
          <w:szCs w:val="24"/>
        </w:rPr>
        <w:t>above</w:t>
      </w:r>
      <w:r w:rsidR="00CF34C0">
        <w:rPr>
          <w:rFonts w:ascii="Times New Roman" w:hAnsi="Times New Roman" w:cs="Times New Roman"/>
          <w:sz w:val="24"/>
          <w:szCs w:val="24"/>
        </w:rPr>
        <w:t>-ground carbon for terrestrial forests</w:t>
      </w:r>
      <w:r w:rsidR="00B8581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CF34C0">
        <w:rPr>
          <w:rFonts w:ascii="Times New Roman" w:hAnsi="Times New Roman" w:cs="Times New Roman"/>
          <w:sz w:val="24"/>
          <w:szCs w:val="24"/>
        </w:rPr>
        <w:t xml:space="preserve">, indications of clearings for </w:t>
      </w:r>
      <w:proofErr w:type="spellStart"/>
      <w:r w:rsidR="00CF34C0">
        <w:rPr>
          <w:rFonts w:ascii="Times New Roman" w:hAnsi="Times New Roman" w:cs="Times New Roman"/>
          <w:sz w:val="24"/>
          <w:szCs w:val="24"/>
        </w:rPr>
        <w:t>peatswamp</w:t>
      </w:r>
      <w:proofErr w:type="spellEnd"/>
      <w:r w:rsidR="00CF34C0">
        <w:rPr>
          <w:rFonts w:ascii="Times New Roman" w:hAnsi="Times New Roman" w:cs="Times New Roman"/>
          <w:sz w:val="24"/>
          <w:szCs w:val="24"/>
        </w:rPr>
        <w:t xml:space="preserve"> forests</w:t>
      </w:r>
      <w:r w:rsidR="00B85816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="00CF34C0">
        <w:rPr>
          <w:rFonts w:ascii="Times New Roman" w:hAnsi="Times New Roman" w:cs="Times New Roman"/>
          <w:sz w:val="24"/>
          <w:szCs w:val="24"/>
        </w:rPr>
        <w:t xml:space="preserve"> and changes in Landsat pixels over time for mangrove forests</w:t>
      </w:r>
      <w:r w:rsidR="00B8581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85816">
        <w:rPr>
          <w:rFonts w:ascii="Times New Roman" w:hAnsi="Times New Roman" w:cs="Times New Roman"/>
          <w:sz w:val="24"/>
          <w:szCs w:val="24"/>
        </w:rPr>
        <w:t xml:space="preserve"> from a pantropical above-ground carbon layer</w:t>
      </w:r>
      <w:r w:rsidR="00B8581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85816">
        <w:rPr>
          <w:rFonts w:ascii="Times New Roman" w:hAnsi="Times New Roman" w:cs="Times New Roman"/>
          <w:sz w:val="24"/>
          <w:szCs w:val="24"/>
        </w:rPr>
        <w:t xml:space="preserve">. </w:t>
      </w:r>
      <w:r w:rsidR="001334F3">
        <w:rPr>
          <w:rFonts w:ascii="Times New Roman" w:hAnsi="Times New Roman" w:cs="Times New Roman"/>
          <w:sz w:val="24"/>
          <w:szCs w:val="24"/>
        </w:rPr>
        <w:t>We then focus on degraded areas that are low in biomass due to natural biophysical settings, by masking out ‘forest’ or ‘woodland’ areas that were previously</w:t>
      </w:r>
      <w:r w:rsidR="00B74020">
        <w:rPr>
          <w:rFonts w:ascii="Times New Roman" w:hAnsi="Times New Roman" w:cs="Times New Roman"/>
          <w:sz w:val="24"/>
          <w:szCs w:val="24"/>
        </w:rPr>
        <w:t xml:space="preserve"> identified as degraded from </w:t>
      </w:r>
      <w:r w:rsidR="001334F3">
        <w:rPr>
          <w:rFonts w:ascii="Times New Roman" w:hAnsi="Times New Roman" w:cs="Times New Roman"/>
          <w:sz w:val="24"/>
          <w:szCs w:val="24"/>
        </w:rPr>
        <w:t>the Potential Natural Vegetation (PNV) map</w:t>
      </w:r>
      <w:r w:rsidR="00784A1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334F3">
        <w:rPr>
          <w:rFonts w:ascii="Times New Roman" w:hAnsi="Times New Roman" w:cs="Times New Roman"/>
          <w:sz w:val="24"/>
          <w:szCs w:val="24"/>
        </w:rPr>
        <w:t xml:space="preserve">. We also masked out current landcover areas that would preclude reforestation, such as bare ground, industrial land, </w:t>
      </w:r>
      <w:r w:rsidR="00E16F6B">
        <w:rPr>
          <w:rFonts w:ascii="Times New Roman" w:hAnsi="Times New Roman" w:cs="Times New Roman"/>
          <w:sz w:val="24"/>
          <w:szCs w:val="24"/>
        </w:rPr>
        <w:t>large</w:t>
      </w:r>
      <w:r w:rsidR="00B74020">
        <w:rPr>
          <w:rFonts w:ascii="Times New Roman" w:hAnsi="Times New Roman" w:cs="Times New Roman"/>
          <w:sz w:val="24"/>
          <w:szCs w:val="24"/>
        </w:rPr>
        <w:t xml:space="preserve"> </w:t>
      </w:r>
      <w:r w:rsidR="00E16F6B">
        <w:rPr>
          <w:rFonts w:ascii="Times New Roman" w:hAnsi="Times New Roman" w:cs="Times New Roman"/>
          <w:sz w:val="24"/>
          <w:szCs w:val="24"/>
        </w:rPr>
        <w:t xml:space="preserve">scale </w:t>
      </w:r>
      <w:r w:rsidR="001334F3">
        <w:rPr>
          <w:rFonts w:ascii="Times New Roman" w:hAnsi="Times New Roman" w:cs="Times New Roman"/>
          <w:sz w:val="24"/>
          <w:szCs w:val="24"/>
        </w:rPr>
        <w:t>agriculture, water and urban areas</w:t>
      </w:r>
      <w:r w:rsidR="00784A12">
        <w:rPr>
          <w:rFonts w:ascii="Times New Roman" w:hAnsi="Times New Roman" w:cs="Times New Roman"/>
          <w:sz w:val="24"/>
          <w:szCs w:val="24"/>
          <w:vertAlign w:val="superscript"/>
        </w:rPr>
        <w:t>8,9</w:t>
      </w:r>
      <w:r w:rsidR="0066188D">
        <w:rPr>
          <w:rFonts w:ascii="Times New Roman" w:hAnsi="Times New Roman" w:cs="Times New Roman"/>
          <w:sz w:val="24"/>
          <w:szCs w:val="24"/>
        </w:rPr>
        <w:t xml:space="preserve">. </w:t>
      </w:r>
      <w:r w:rsidR="001334F3">
        <w:rPr>
          <w:rFonts w:ascii="Times New Roman" w:hAnsi="Times New Roman" w:cs="Times New Roman"/>
          <w:sz w:val="24"/>
          <w:szCs w:val="24"/>
        </w:rPr>
        <w:t>Lastly, we estimated the climate mitigation potential of each raster cell</w:t>
      </w:r>
      <w:r w:rsidR="00967810">
        <w:rPr>
          <w:rFonts w:ascii="Times New Roman" w:hAnsi="Times New Roman" w:cs="Times New Roman"/>
          <w:sz w:val="24"/>
          <w:szCs w:val="24"/>
        </w:rPr>
        <w:t xml:space="preserve"> in the biophysical constraint layer</w:t>
      </w:r>
      <w:r w:rsidR="001334F3">
        <w:rPr>
          <w:rFonts w:ascii="Times New Roman" w:hAnsi="Times New Roman" w:cs="Times New Roman"/>
          <w:sz w:val="24"/>
          <w:szCs w:val="24"/>
        </w:rPr>
        <w:t xml:space="preserve"> </w:t>
      </w:r>
      <w:r w:rsidR="002922EA">
        <w:rPr>
          <w:rFonts w:ascii="Times New Roman" w:hAnsi="Times New Roman" w:cs="Times New Roman"/>
          <w:sz w:val="24"/>
          <w:szCs w:val="24"/>
        </w:rPr>
        <w:t>based on the different forest types and subtypes according to the PNV map and IPCC classifications</w:t>
      </w:r>
      <w:r w:rsidR="00B85816">
        <w:rPr>
          <w:rFonts w:ascii="Times New Roman" w:hAnsi="Times New Roman" w:cs="Times New Roman"/>
          <w:sz w:val="24"/>
          <w:szCs w:val="24"/>
          <w:vertAlign w:val="superscript"/>
        </w:rPr>
        <w:t>3,5</w:t>
      </w:r>
      <w:r w:rsidR="00784A12">
        <w:rPr>
          <w:rFonts w:ascii="Times New Roman" w:hAnsi="Times New Roman" w:cs="Times New Roman"/>
          <w:sz w:val="24"/>
          <w:szCs w:val="24"/>
          <w:vertAlign w:val="superscript"/>
        </w:rPr>
        <w:t>,7,10</w:t>
      </w:r>
      <w:r w:rsidR="002922EA">
        <w:rPr>
          <w:rFonts w:ascii="Times New Roman" w:hAnsi="Times New Roman" w:cs="Times New Roman"/>
          <w:sz w:val="24"/>
          <w:szCs w:val="24"/>
        </w:rPr>
        <w:t xml:space="preserve">. </w:t>
      </w:r>
      <w:r w:rsidR="0066188D">
        <w:rPr>
          <w:rFonts w:ascii="Times New Roman" w:hAnsi="Times New Roman" w:cs="Times New Roman"/>
          <w:sz w:val="24"/>
          <w:szCs w:val="24"/>
        </w:rPr>
        <w:t xml:space="preserve">This was calculated as the sum of carbon dioxide </w:t>
      </w:r>
      <w:r w:rsidR="0066188D" w:rsidRPr="0066188D">
        <w:rPr>
          <w:rFonts w:ascii="Times New Roman" w:hAnsi="Times New Roman" w:cs="Times New Roman"/>
          <w:sz w:val="24"/>
          <w:szCs w:val="24"/>
        </w:rPr>
        <w:t>likely to be sequestered due to aboveground biomass growth and avoided business-as-usual (BAU) flux</w:t>
      </w:r>
      <w:r w:rsidR="0066188D">
        <w:rPr>
          <w:rFonts w:ascii="Times New Roman" w:hAnsi="Times New Roman" w:cs="Times New Roman"/>
          <w:sz w:val="24"/>
          <w:szCs w:val="24"/>
        </w:rPr>
        <w:t xml:space="preserve"> annualised to 2030</w:t>
      </w:r>
      <w:r w:rsidR="00CA414D">
        <w:rPr>
          <w:rFonts w:ascii="Times New Roman" w:hAnsi="Times New Roman" w:cs="Times New Roman"/>
          <w:sz w:val="24"/>
          <w:szCs w:val="24"/>
        </w:rPr>
        <w:t xml:space="preserve"> (</w:t>
      </w:r>
      <w:r w:rsidR="00CA414D" w:rsidRPr="00CA414D">
        <w:rPr>
          <w:rFonts w:ascii="Times New Roman" w:hAnsi="Times New Roman" w:cs="Times New Roman"/>
          <w:sz w:val="24"/>
          <w:szCs w:val="24"/>
        </w:rPr>
        <w:t>see Table S3 for details and key references</w:t>
      </w:r>
      <w:r w:rsidR="00CA414D">
        <w:rPr>
          <w:rFonts w:ascii="Times New Roman" w:hAnsi="Times New Roman" w:cs="Times New Roman"/>
          <w:sz w:val="24"/>
          <w:szCs w:val="24"/>
        </w:rPr>
        <w:t>)</w:t>
      </w:r>
      <w:r w:rsidR="0066188D">
        <w:rPr>
          <w:rFonts w:ascii="Times New Roman" w:hAnsi="Times New Roman" w:cs="Times New Roman"/>
          <w:sz w:val="24"/>
          <w:szCs w:val="24"/>
        </w:rPr>
        <w:t>. Climate mitigation potential for areas of smallholder agriculture – defined as agricultural areas of less than 2 ha – identified within the layer</w:t>
      </w:r>
      <w:r w:rsidR="000E621D">
        <w:rPr>
          <w:rFonts w:ascii="Times New Roman" w:hAnsi="Times New Roman" w:cs="Times New Roman"/>
          <w:sz w:val="24"/>
          <w:szCs w:val="24"/>
        </w:rPr>
        <w:t xml:space="preserve"> nevertheless</w:t>
      </w:r>
      <w:r w:rsidR="0066188D">
        <w:rPr>
          <w:rFonts w:ascii="Times New Roman" w:hAnsi="Times New Roman" w:cs="Times New Roman"/>
          <w:sz w:val="24"/>
          <w:szCs w:val="24"/>
        </w:rPr>
        <w:t xml:space="preserve">, were </w:t>
      </w:r>
      <w:r w:rsidR="00B74020">
        <w:rPr>
          <w:rFonts w:ascii="Times New Roman" w:hAnsi="Times New Roman" w:cs="Times New Roman"/>
          <w:sz w:val="24"/>
          <w:szCs w:val="24"/>
        </w:rPr>
        <w:t xml:space="preserve">taken </w:t>
      </w:r>
      <w:r w:rsidR="00E82945">
        <w:rPr>
          <w:rFonts w:ascii="Times New Roman" w:hAnsi="Times New Roman" w:cs="Times New Roman"/>
          <w:sz w:val="24"/>
          <w:szCs w:val="24"/>
        </w:rPr>
        <w:t>as</w:t>
      </w:r>
      <w:r w:rsidR="00B74020">
        <w:rPr>
          <w:rFonts w:ascii="Times New Roman" w:hAnsi="Times New Roman" w:cs="Times New Roman"/>
          <w:sz w:val="24"/>
          <w:szCs w:val="24"/>
        </w:rPr>
        <w:t xml:space="preserve"> forests</w:t>
      </w:r>
      <w:r w:rsidR="00E82945">
        <w:rPr>
          <w:rFonts w:ascii="Times New Roman" w:hAnsi="Times New Roman" w:cs="Times New Roman"/>
          <w:sz w:val="24"/>
          <w:szCs w:val="24"/>
        </w:rPr>
        <w:t xml:space="preserve"> </w:t>
      </w:r>
      <w:r w:rsidR="00B74020">
        <w:rPr>
          <w:rFonts w:ascii="Times New Roman" w:hAnsi="Times New Roman" w:cs="Times New Roman"/>
          <w:sz w:val="24"/>
          <w:szCs w:val="24"/>
        </w:rPr>
        <w:t xml:space="preserve">and its carbon gain was calculated as </w:t>
      </w:r>
      <w:r w:rsidR="00E82945">
        <w:rPr>
          <w:rFonts w:ascii="Times New Roman" w:hAnsi="Times New Roman" w:cs="Times New Roman"/>
          <w:sz w:val="24"/>
          <w:szCs w:val="24"/>
        </w:rPr>
        <w:t>the difference between croplands and natural forests</w:t>
      </w:r>
      <w:r w:rsidR="00784A1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E8294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37E718" w14:textId="77777777" w:rsidR="00130496" w:rsidRDefault="00130496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 w:rsidRPr="00130496">
        <w:rPr>
          <w:rFonts w:ascii="Times New Roman" w:hAnsi="Times New Roman" w:cs="Times New Roman"/>
          <w:i/>
          <w:sz w:val="24"/>
          <w:szCs w:val="24"/>
        </w:rPr>
        <w:t>Financial constraints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945">
        <w:rPr>
          <w:rFonts w:ascii="Times New Roman" w:hAnsi="Times New Roman" w:cs="Times New Roman"/>
          <w:sz w:val="24"/>
          <w:szCs w:val="24"/>
        </w:rPr>
        <w:t xml:space="preserve">Financial constraints </w:t>
      </w:r>
      <w:r w:rsidR="00B74020">
        <w:rPr>
          <w:rFonts w:ascii="Times New Roman" w:hAnsi="Times New Roman" w:cs="Times New Roman"/>
          <w:sz w:val="24"/>
          <w:szCs w:val="24"/>
        </w:rPr>
        <w:t>were determined by two component</w:t>
      </w:r>
      <w:r w:rsidR="00040969">
        <w:rPr>
          <w:rFonts w:ascii="Times New Roman" w:hAnsi="Times New Roman" w:cs="Times New Roman"/>
          <w:sz w:val="24"/>
          <w:szCs w:val="24"/>
        </w:rPr>
        <w:t>s: direct cost of reforestation</w:t>
      </w:r>
      <w:r w:rsidR="0004096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74020">
        <w:rPr>
          <w:rFonts w:ascii="Times New Roman" w:hAnsi="Times New Roman" w:cs="Times New Roman"/>
          <w:sz w:val="24"/>
          <w:szCs w:val="24"/>
        </w:rPr>
        <w:t xml:space="preserve">and the opportunity cost based on revenue lost from agricultural production. Direct costs of reforestation (including planning, planting and maintenance) across </w:t>
      </w:r>
      <w:r w:rsidR="000E621D">
        <w:rPr>
          <w:rFonts w:ascii="Times New Roman" w:hAnsi="Times New Roman" w:cs="Times New Roman"/>
          <w:sz w:val="24"/>
          <w:szCs w:val="24"/>
        </w:rPr>
        <w:t>Southeast Asia were</w:t>
      </w:r>
      <w:r w:rsidR="00B74020">
        <w:rPr>
          <w:rFonts w:ascii="Times New Roman" w:hAnsi="Times New Roman" w:cs="Times New Roman"/>
          <w:sz w:val="24"/>
          <w:szCs w:val="24"/>
        </w:rPr>
        <w:t xml:space="preserve"> specified by forest type</w:t>
      </w:r>
      <w:r w:rsidR="00784A12">
        <w:rPr>
          <w:rFonts w:ascii="Times New Roman" w:hAnsi="Times New Roman" w:cs="Times New Roman"/>
          <w:sz w:val="24"/>
          <w:szCs w:val="24"/>
          <w:vertAlign w:val="superscript"/>
        </w:rPr>
        <w:t>12,13</w:t>
      </w:r>
      <w:r w:rsidR="00B74020" w:rsidRPr="0004096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B74020">
        <w:rPr>
          <w:rFonts w:ascii="Times New Roman" w:hAnsi="Times New Roman" w:cs="Times New Roman"/>
          <w:sz w:val="24"/>
          <w:szCs w:val="24"/>
        </w:rPr>
        <w:t>and adjusted to each country based on relative hourly wages</w:t>
      </w:r>
      <w:r w:rsidR="00784A12" w:rsidRPr="00784A1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B74020">
        <w:rPr>
          <w:rFonts w:ascii="Times New Roman" w:hAnsi="Times New Roman" w:cs="Times New Roman"/>
          <w:sz w:val="24"/>
          <w:szCs w:val="24"/>
        </w:rPr>
        <w:t xml:space="preserve"> and gross domestic product per capita</w:t>
      </w:r>
      <w:r w:rsidR="00784A12" w:rsidRPr="00784A12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B74020">
        <w:rPr>
          <w:rFonts w:ascii="Times New Roman" w:hAnsi="Times New Roman" w:cs="Times New Roman"/>
          <w:sz w:val="24"/>
          <w:szCs w:val="24"/>
        </w:rPr>
        <w:t xml:space="preserve">. </w:t>
      </w:r>
      <w:r w:rsidR="00CF3A40">
        <w:rPr>
          <w:rFonts w:ascii="Times New Roman" w:hAnsi="Times New Roman" w:cs="Times New Roman"/>
          <w:sz w:val="24"/>
          <w:szCs w:val="24"/>
        </w:rPr>
        <w:t>The opportunity cost based on revenue lost from agricultural production</w:t>
      </w:r>
      <w:r w:rsidR="00C07D19">
        <w:rPr>
          <w:rFonts w:ascii="Times New Roman" w:hAnsi="Times New Roman" w:cs="Times New Roman"/>
          <w:sz w:val="24"/>
          <w:szCs w:val="24"/>
        </w:rPr>
        <w:t xml:space="preserve"> in Southeast Asia</w:t>
      </w:r>
      <w:r w:rsidR="000E621D">
        <w:rPr>
          <w:rFonts w:ascii="Times New Roman" w:hAnsi="Times New Roman" w:cs="Times New Roman"/>
          <w:sz w:val="24"/>
          <w:szCs w:val="24"/>
        </w:rPr>
        <w:t xml:space="preserve"> were derived </w:t>
      </w:r>
      <w:r w:rsidR="002A46A2">
        <w:rPr>
          <w:rFonts w:ascii="Times New Roman" w:hAnsi="Times New Roman" w:cs="Times New Roman"/>
          <w:sz w:val="24"/>
          <w:szCs w:val="24"/>
        </w:rPr>
        <w:t>from</w:t>
      </w:r>
      <w:r w:rsidR="00CF3A40">
        <w:rPr>
          <w:rFonts w:ascii="Times New Roman" w:hAnsi="Times New Roman" w:cs="Times New Roman"/>
          <w:sz w:val="24"/>
          <w:szCs w:val="24"/>
        </w:rPr>
        <w:t xml:space="preserve"> spatially explicit crop rents of the 17 most economically impor</w:t>
      </w:r>
      <w:r w:rsidR="00C07D19">
        <w:rPr>
          <w:rFonts w:ascii="Times New Roman" w:hAnsi="Times New Roman" w:cs="Times New Roman"/>
          <w:sz w:val="24"/>
          <w:szCs w:val="24"/>
        </w:rPr>
        <w:t>tant crops based on production in</w:t>
      </w:r>
      <w:r w:rsidR="000E621D">
        <w:rPr>
          <w:rFonts w:ascii="Times New Roman" w:hAnsi="Times New Roman" w:cs="Times New Roman"/>
          <w:sz w:val="24"/>
          <w:szCs w:val="24"/>
        </w:rPr>
        <w:t xml:space="preserve"> 2017, </w:t>
      </w:r>
      <w:r w:rsidR="00C07D19">
        <w:rPr>
          <w:rFonts w:ascii="Times New Roman" w:hAnsi="Times New Roman" w:cs="Times New Roman"/>
          <w:sz w:val="24"/>
          <w:szCs w:val="24"/>
        </w:rPr>
        <w:t>considering only crops produced in &gt;1% of the country’s land area</w:t>
      </w:r>
      <w:r w:rsidR="00784A12" w:rsidRPr="00784A12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C07D19">
        <w:rPr>
          <w:rFonts w:ascii="Times New Roman" w:hAnsi="Times New Roman" w:cs="Times New Roman"/>
          <w:sz w:val="24"/>
          <w:szCs w:val="24"/>
        </w:rPr>
        <w:t xml:space="preserve">. The maximum crop rent for each cell was then identified, indicating the maximum agriculture revenue lost due to reforestation. </w:t>
      </w:r>
      <w:r w:rsidR="002A46A2">
        <w:rPr>
          <w:rFonts w:ascii="Times New Roman" w:hAnsi="Times New Roman" w:cs="Times New Roman"/>
          <w:sz w:val="24"/>
          <w:szCs w:val="24"/>
        </w:rPr>
        <w:t xml:space="preserve">All costs were adjusted to 2018 USD. </w:t>
      </w:r>
      <w:r w:rsidR="000E621D">
        <w:rPr>
          <w:rFonts w:ascii="Times New Roman" w:hAnsi="Times New Roman" w:cs="Times New Roman"/>
          <w:sz w:val="24"/>
          <w:szCs w:val="24"/>
        </w:rPr>
        <w:t xml:space="preserve">The </w:t>
      </w:r>
      <w:r w:rsidR="000E621D" w:rsidRPr="00C34345">
        <w:rPr>
          <w:rFonts w:ascii="Times New Roman" w:hAnsi="Times New Roman" w:cs="Times New Roman"/>
          <w:i/>
          <w:sz w:val="24"/>
          <w:szCs w:val="24"/>
        </w:rPr>
        <w:t>low estimate</w:t>
      </w:r>
      <w:r w:rsidR="000E621D">
        <w:rPr>
          <w:rFonts w:ascii="Times New Roman" w:hAnsi="Times New Roman" w:cs="Times New Roman"/>
          <w:sz w:val="24"/>
          <w:szCs w:val="24"/>
        </w:rPr>
        <w:t xml:space="preserve"> of reforestation costs was based purely on direct cost. The </w:t>
      </w:r>
      <w:r w:rsidR="000E621D" w:rsidRPr="00C34345">
        <w:rPr>
          <w:rFonts w:ascii="Times New Roman" w:hAnsi="Times New Roman" w:cs="Times New Roman"/>
          <w:i/>
          <w:sz w:val="24"/>
          <w:szCs w:val="24"/>
        </w:rPr>
        <w:t>moderate estimate</w:t>
      </w:r>
      <w:r w:rsidR="000E621D">
        <w:rPr>
          <w:rFonts w:ascii="Times New Roman" w:hAnsi="Times New Roman" w:cs="Times New Roman"/>
          <w:sz w:val="24"/>
          <w:szCs w:val="24"/>
        </w:rPr>
        <w:t xml:space="preserve"> was based on both direct and opportunity cost from foregone agricultural rent weighted by crop development potential index</w:t>
      </w:r>
      <w:r w:rsidR="00671645" w:rsidRPr="0067164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0E621D">
        <w:rPr>
          <w:rFonts w:ascii="Times New Roman" w:hAnsi="Times New Roman" w:cs="Times New Roman"/>
          <w:sz w:val="24"/>
          <w:szCs w:val="24"/>
        </w:rPr>
        <w:t xml:space="preserve">. The </w:t>
      </w:r>
      <w:r w:rsidR="000E621D" w:rsidRPr="00C34345">
        <w:rPr>
          <w:rFonts w:ascii="Times New Roman" w:hAnsi="Times New Roman" w:cs="Times New Roman"/>
          <w:i/>
          <w:sz w:val="24"/>
          <w:szCs w:val="24"/>
        </w:rPr>
        <w:t>high estimate</w:t>
      </w:r>
      <w:r w:rsidR="000E621D">
        <w:rPr>
          <w:rFonts w:ascii="Times New Roman" w:hAnsi="Times New Roman" w:cs="Times New Roman"/>
          <w:sz w:val="24"/>
          <w:szCs w:val="24"/>
        </w:rPr>
        <w:t xml:space="preserve"> was based on the </w:t>
      </w:r>
      <w:r w:rsidR="00C145D5">
        <w:rPr>
          <w:rFonts w:ascii="Times New Roman" w:hAnsi="Times New Roman" w:cs="Times New Roman"/>
          <w:sz w:val="24"/>
          <w:szCs w:val="24"/>
        </w:rPr>
        <w:t xml:space="preserve">direct and </w:t>
      </w:r>
      <w:r w:rsidR="000E621D">
        <w:rPr>
          <w:rFonts w:ascii="Times New Roman" w:hAnsi="Times New Roman" w:cs="Times New Roman"/>
          <w:sz w:val="24"/>
          <w:szCs w:val="24"/>
        </w:rPr>
        <w:t xml:space="preserve">full opportunity cost. </w:t>
      </w:r>
      <w:r w:rsidR="001057B2">
        <w:rPr>
          <w:rFonts w:ascii="Times New Roman" w:hAnsi="Times New Roman" w:cs="Times New Roman"/>
          <w:sz w:val="24"/>
          <w:szCs w:val="24"/>
        </w:rPr>
        <w:t xml:space="preserve">We thus calculated the cost of reforestation per ton of carbon dioxide equivalent mitigated, utilising the biophysical constraints layer and omitting all areas </w:t>
      </w:r>
      <w:r w:rsidR="001057B2" w:rsidRPr="001057B2">
        <w:rPr>
          <w:rFonts w:ascii="Times New Roman" w:hAnsi="Times New Roman" w:cs="Times New Roman"/>
          <w:sz w:val="24"/>
          <w:szCs w:val="24"/>
        </w:rPr>
        <w:t>&gt; 100 USD MgCO</w:t>
      </w:r>
      <w:r w:rsidR="001057B2" w:rsidRPr="001057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057B2" w:rsidRPr="001057B2">
        <w:rPr>
          <w:rFonts w:ascii="Times New Roman" w:hAnsi="Times New Roman" w:cs="Times New Roman"/>
          <w:sz w:val="24"/>
          <w:szCs w:val="24"/>
        </w:rPr>
        <w:t>e</w:t>
      </w:r>
      <w:r w:rsidR="001057B2" w:rsidRPr="001057B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to limit reforestation to cost-effective areas</w:t>
      </w:r>
      <w:r w:rsidR="00671645">
        <w:rPr>
          <w:rFonts w:ascii="Times New Roman" w:hAnsi="Times New Roman" w:cs="Times New Roman"/>
          <w:sz w:val="24"/>
          <w:szCs w:val="24"/>
        </w:rPr>
        <w:t xml:space="preserve"> </w:t>
      </w:r>
      <w:r w:rsidR="00671645">
        <w:rPr>
          <w:rFonts w:ascii="Times New Roman" w:hAnsi="Times New Roman" w:cs="Times New Roman"/>
          <w:sz w:val="24"/>
          <w:szCs w:val="24"/>
          <w:vertAlign w:val="superscript"/>
        </w:rPr>
        <w:t>18,19,20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A95551" w14:textId="77777777" w:rsidR="00130496" w:rsidRDefault="00130496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 w:rsidRPr="00130496">
        <w:rPr>
          <w:rFonts w:ascii="Times New Roman" w:hAnsi="Times New Roman" w:cs="Times New Roman"/>
          <w:i/>
          <w:sz w:val="24"/>
          <w:szCs w:val="24"/>
        </w:rPr>
        <w:t>Land-use constraints</w:t>
      </w:r>
      <w:r>
        <w:rPr>
          <w:rFonts w:ascii="Times New Roman" w:hAnsi="Times New Roman" w:cs="Times New Roman"/>
          <w:sz w:val="24"/>
          <w:szCs w:val="24"/>
        </w:rPr>
        <w:t xml:space="preserve">. There are two levels of land-use constraints: </w:t>
      </w:r>
      <w:r w:rsidR="00DA16BF" w:rsidRPr="00C34345">
        <w:rPr>
          <w:rFonts w:ascii="Times New Roman" w:hAnsi="Times New Roman" w:cs="Times New Roman"/>
          <w:i/>
          <w:sz w:val="24"/>
          <w:szCs w:val="24"/>
        </w:rPr>
        <w:t>more permissive</w:t>
      </w:r>
      <w:r w:rsidR="00DA16BF">
        <w:rPr>
          <w:rFonts w:ascii="Times New Roman" w:hAnsi="Times New Roman" w:cs="Times New Roman"/>
          <w:sz w:val="24"/>
          <w:szCs w:val="24"/>
        </w:rPr>
        <w:t xml:space="preserve"> one, which only excluded reforestation on smallholder agriculture lands</w:t>
      </w:r>
      <w:r w:rsidR="00744734">
        <w:rPr>
          <w:rFonts w:ascii="Times New Roman" w:hAnsi="Times New Roman" w:cs="Times New Roman"/>
          <w:sz w:val="24"/>
          <w:szCs w:val="24"/>
        </w:rPr>
        <w:t xml:space="preserve"> (</w:t>
      </w:r>
      <w:r w:rsidR="00744734" w:rsidRPr="00130496">
        <w:rPr>
          <w:rFonts w:ascii="Times New Roman" w:hAnsi="Times New Roman" w:cs="Times New Roman"/>
          <w:sz w:val="24"/>
          <w:szCs w:val="24"/>
        </w:rPr>
        <w:t xml:space="preserve">any raster cell that possessed </w:t>
      </w:r>
      <w:r w:rsidR="00744734" w:rsidRPr="00130496">
        <w:rPr>
          <w:rFonts w:ascii="Times New Roman" w:hAnsi="Times New Roman" w:cs="Times New Roman"/>
          <w:sz w:val="24"/>
          <w:szCs w:val="24"/>
        </w:rPr>
        <w:lastRenderedPageBreak/>
        <w:t>agriculture lands ≤ 2 ha</w:t>
      </w:r>
      <w:r w:rsidR="00744734">
        <w:rPr>
          <w:rFonts w:ascii="Times New Roman" w:hAnsi="Times New Roman" w:cs="Times New Roman"/>
          <w:sz w:val="24"/>
          <w:szCs w:val="24"/>
        </w:rPr>
        <w:t xml:space="preserve">) </w:t>
      </w:r>
      <w:r w:rsidR="00DA16BF">
        <w:rPr>
          <w:rFonts w:ascii="Times New Roman" w:hAnsi="Times New Roman" w:cs="Times New Roman"/>
          <w:sz w:val="24"/>
          <w:szCs w:val="24"/>
        </w:rPr>
        <w:t>with high estimated yield</w:t>
      </w:r>
      <w:r w:rsidR="00671645" w:rsidRPr="0067164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744734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4345">
        <w:rPr>
          <w:rFonts w:ascii="Times New Roman" w:hAnsi="Times New Roman" w:cs="Times New Roman"/>
          <w:i/>
          <w:sz w:val="24"/>
          <w:szCs w:val="24"/>
        </w:rPr>
        <w:t>less permissive</w:t>
      </w:r>
      <w:r>
        <w:rPr>
          <w:rFonts w:ascii="Times New Roman" w:hAnsi="Times New Roman" w:cs="Times New Roman"/>
          <w:sz w:val="24"/>
          <w:szCs w:val="24"/>
        </w:rPr>
        <w:t xml:space="preserve"> one which excluded reforestation on all smallholder agriculture </w:t>
      </w:r>
      <w:r w:rsidR="00744734">
        <w:rPr>
          <w:rFonts w:ascii="Times New Roman" w:hAnsi="Times New Roman" w:cs="Times New Roman"/>
          <w:sz w:val="24"/>
          <w:szCs w:val="24"/>
        </w:rPr>
        <w:t xml:space="preserve">lands. </w:t>
      </w:r>
    </w:p>
    <w:p w14:paraId="0D3AD6DA" w14:textId="4505FD77" w:rsidR="002F1159" w:rsidRDefault="002F1159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Operational constraints</w:t>
      </w:r>
      <w:r>
        <w:rPr>
          <w:rFonts w:ascii="Times New Roman" w:hAnsi="Times New Roman" w:cs="Times New Roman"/>
          <w:sz w:val="24"/>
          <w:szCs w:val="24"/>
        </w:rPr>
        <w:t>. Four operational constraints were applied to account for the practical considerations that may influence the long-term viability of reforested sites. These include proximity to seed sources</w:t>
      </w:r>
      <w:r w:rsidR="00E413A6">
        <w:rPr>
          <w:rFonts w:ascii="Times New Roman" w:hAnsi="Times New Roman" w:cs="Times New Roman"/>
          <w:sz w:val="24"/>
          <w:szCs w:val="24"/>
        </w:rPr>
        <w:t xml:space="preserve"> (SS)</w:t>
      </w:r>
      <w:r>
        <w:rPr>
          <w:rFonts w:ascii="Times New Roman" w:hAnsi="Times New Roman" w:cs="Times New Roman"/>
          <w:sz w:val="24"/>
          <w:szCs w:val="24"/>
        </w:rPr>
        <w:t>, protection status</w:t>
      </w:r>
      <w:r w:rsidR="00E413A6">
        <w:rPr>
          <w:rFonts w:ascii="Times New Roman" w:hAnsi="Times New Roman" w:cs="Times New Roman"/>
          <w:sz w:val="24"/>
          <w:szCs w:val="24"/>
        </w:rPr>
        <w:t xml:space="preserve"> (PA)</w:t>
      </w:r>
      <w:r>
        <w:rPr>
          <w:rFonts w:ascii="Times New Roman" w:hAnsi="Times New Roman" w:cs="Times New Roman"/>
          <w:sz w:val="24"/>
          <w:szCs w:val="24"/>
        </w:rPr>
        <w:t>, deforestation risk</w:t>
      </w:r>
      <w:r w:rsidR="00E413A6">
        <w:rPr>
          <w:rFonts w:ascii="Times New Roman" w:hAnsi="Times New Roman" w:cs="Times New Roman"/>
          <w:sz w:val="24"/>
          <w:szCs w:val="24"/>
        </w:rPr>
        <w:t xml:space="preserve"> (DR)</w:t>
      </w:r>
      <w:r>
        <w:rPr>
          <w:rFonts w:ascii="Times New Roman" w:hAnsi="Times New Roman" w:cs="Times New Roman"/>
          <w:sz w:val="24"/>
          <w:szCs w:val="24"/>
        </w:rPr>
        <w:t xml:space="preserve"> and accessibility </w:t>
      </w:r>
      <w:r w:rsidR="00E413A6">
        <w:rPr>
          <w:rFonts w:ascii="Times New Roman" w:hAnsi="Times New Roman" w:cs="Times New Roman"/>
          <w:sz w:val="24"/>
          <w:szCs w:val="24"/>
        </w:rPr>
        <w:t xml:space="preserve">for monitoring and management (AM). SS was determined by utilising </w:t>
      </w:r>
      <w:r w:rsidR="00E413A6" w:rsidRPr="00C34345">
        <w:rPr>
          <w:rFonts w:ascii="Times New Roman" w:hAnsi="Times New Roman" w:cs="Times New Roman"/>
          <w:sz w:val="24"/>
          <w:szCs w:val="24"/>
        </w:rPr>
        <w:t>a 2</w:t>
      </w:r>
      <w:r w:rsidR="00C145D5" w:rsidRPr="00C34345">
        <w:rPr>
          <w:rFonts w:ascii="Times New Roman" w:hAnsi="Times New Roman" w:cs="Times New Roman"/>
          <w:sz w:val="24"/>
          <w:szCs w:val="24"/>
        </w:rPr>
        <w:t>-</w:t>
      </w:r>
      <w:r w:rsidR="00E413A6" w:rsidRPr="00C34345">
        <w:rPr>
          <w:rFonts w:ascii="Times New Roman" w:hAnsi="Times New Roman" w:cs="Times New Roman"/>
          <w:sz w:val="24"/>
          <w:szCs w:val="24"/>
        </w:rPr>
        <w:t xml:space="preserve">km buffer </w:t>
      </w:r>
      <w:r w:rsidR="00E413A6">
        <w:rPr>
          <w:rFonts w:ascii="Times New Roman" w:hAnsi="Times New Roman" w:cs="Times New Roman"/>
          <w:sz w:val="24"/>
          <w:szCs w:val="24"/>
        </w:rPr>
        <w:t>from the nearest existing forest edge as a proxy for propagule sources</w:t>
      </w:r>
      <w:r w:rsidR="00671645">
        <w:rPr>
          <w:rFonts w:ascii="Times New Roman" w:hAnsi="Times New Roman" w:cs="Times New Roman"/>
          <w:sz w:val="24"/>
          <w:szCs w:val="24"/>
          <w:vertAlign w:val="superscript"/>
        </w:rPr>
        <w:t>21-24</w:t>
      </w:r>
      <w:r w:rsidR="0067164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E413A6">
        <w:rPr>
          <w:rFonts w:ascii="Times New Roman" w:hAnsi="Times New Roman" w:cs="Times New Roman"/>
          <w:sz w:val="24"/>
          <w:szCs w:val="24"/>
        </w:rPr>
        <w:t>to support natural regeneration.</w:t>
      </w:r>
      <w:r w:rsidR="0036310F">
        <w:rPr>
          <w:rFonts w:ascii="Times New Roman" w:hAnsi="Times New Roman" w:cs="Times New Roman"/>
          <w:sz w:val="24"/>
          <w:szCs w:val="24"/>
        </w:rPr>
        <w:t xml:space="preserve"> Reforestation </w:t>
      </w:r>
      <w:r w:rsidR="00F57F77">
        <w:rPr>
          <w:rFonts w:ascii="Times New Roman" w:hAnsi="Times New Roman" w:cs="Times New Roman"/>
          <w:sz w:val="24"/>
          <w:szCs w:val="24"/>
        </w:rPr>
        <w:t xml:space="preserve">and thus climate mitigation </w:t>
      </w:r>
      <w:r w:rsidR="0036310F">
        <w:rPr>
          <w:rFonts w:ascii="Times New Roman" w:hAnsi="Times New Roman" w:cs="Times New Roman"/>
          <w:sz w:val="24"/>
          <w:szCs w:val="24"/>
        </w:rPr>
        <w:t>potential is thus constrain</w:t>
      </w:r>
      <w:r w:rsidR="00F57F77">
        <w:rPr>
          <w:rFonts w:ascii="Times New Roman" w:hAnsi="Times New Roman" w:cs="Times New Roman"/>
          <w:sz w:val="24"/>
          <w:szCs w:val="24"/>
        </w:rPr>
        <w:t>ed t</w:t>
      </w:r>
      <w:r w:rsidR="0036310F">
        <w:rPr>
          <w:rFonts w:ascii="Times New Roman" w:hAnsi="Times New Roman" w:cs="Times New Roman"/>
          <w:sz w:val="24"/>
          <w:szCs w:val="24"/>
        </w:rPr>
        <w:t>o areas</w:t>
      </w:r>
      <w:r w:rsidR="00F57F77">
        <w:rPr>
          <w:rFonts w:ascii="Times New Roman" w:hAnsi="Times New Roman" w:cs="Times New Roman"/>
          <w:sz w:val="24"/>
          <w:szCs w:val="24"/>
        </w:rPr>
        <w:t xml:space="preserve"> in relative proximity to seed sources.</w:t>
      </w:r>
      <w:r w:rsidR="00E413A6">
        <w:rPr>
          <w:rFonts w:ascii="Times New Roman" w:hAnsi="Times New Roman" w:cs="Times New Roman"/>
          <w:sz w:val="24"/>
          <w:szCs w:val="24"/>
        </w:rPr>
        <w:t xml:space="preserve"> For PA, we constrained reforestation to legally protected areas</w:t>
      </w:r>
      <w:r w:rsidR="00671645" w:rsidRPr="00671645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E413A6">
        <w:rPr>
          <w:rFonts w:ascii="Times New Roman" w:hAnsi="Times New Roman" w:cs="Times New Roman"/>
          <w:sz w:val="24"/>
          <w:szCs w:val="24"/>
        </w:rPr>
        <w:t xml:space="preserve">, namely </w:t>
      </w:r>
      <w:r w:rsidR="0036310F">
        <w:rPr>
          <w:rFonts w:ascii="Times New Roman" w:hAnsi="Times New Roman" w:cs="Times New Roman"/>
          <w:sz w:val="24"/>
          <w:szCs w:val="24"/>
        </w:rPr>
        <w:t>those of IUCN categories I-VI</w:t>
      </w:r>
      <w:r w:rsidR="00F57F77">
        <w:rPr>
          <w:rFonts w:ascii="Times New Roman" w:hAnsi="Times New Roman" w:cs="Times New Roman"/>
          <w:sz w:val="24"/>
          <w:szCs w:val="24"/>
        </w:rPr>
        <w:t xml:space="preserve">, estimating the climate mitigation potential in areas with some form of protection status. For DR, we constrained reforestation to areas with acceptable likelihood of transition to deforested areas i.e. </w:t>
      </w:r>
      <w:r w:rsidR="00F57F77" w:rsidRPr="00F57F77">
        <w:rPr>
          <w:rFonts w:ascii="Times New Roman" w:hAnsi="Times New Roman" w:cs="Times New Roman"/>
          <w:sz w:val="24"/>
          <w:szCs w:val="24"/>
        </w:rPr>
        <w:t>≥ 0.5 probability of deforestation</w:t>
      </w:r>
      <w:r w:rsidR="00671645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F57F77" w:rsidRPr="00F57F77">
        <w:rPr>
          <w:rFonts w:ascii="Times New Roman" w:hAnsi="Times New Roman" w:cs="Times New Roman"/>
          <w:sz w:val="24"/>
          <w:szCs w:val="24"/>
        </w:rPr>
        <w:t xml:space="preserve"> (medium to high potential</w:t>
      </w:r>
      <w:r w:rsidR="00F57F77">
        <w:rPr>
          <w:rFonts w:ascii="Times New Roman" w:hAnsi="Times New Roman" w:cs="Times New Roman"/>
          <w:sz w:val="24"/>
          <w:szCs w:val="24"/>
        </w:rPr>
        <w:t xml:space="preserve">) from a spatially explicit layer predicting tree cover loss to 2029, estimating the climate mitigation potential in areas with acceptable deforestation risk. </w:t>
      </w:r>
      <w:r w:rsidR="005314E1">
        <w:rPr>
          <w:rFonts w:ascii="Times New Roman" w:hAnsi="Times New Roman" w:cs="Times New Roman"/>
          <w:sz w:val="24"/>
          <w:szCs w:val="24"/>
        </w:rPr>
        <w:t>We also considered AM to account for the need for continued monitoring and management associated with post</w:t>
      </w:r>
      <w:r w:rsidR="00BA4780">
        <w:rPr>
          <w:rFonts w:ascii="Times New Roman" w:hAnsi="Times New Roman" w:cs="Times New Roman"/>
          <w:sz w:val="24"/>
          <w:szCs w:val="24"/>
        </w:rPr>
        <w:t>-planting site upkeep, thus, limiting</w:t>
      </w:r>
      <w:r w:rsidR="005314E1">
        <w:rPr>
          <w:rFonts w:ascii="Times New Roman" w:hAnsi="Times New Roman" w:cs="Times New Roman"/>
          <w:sz w:val="24"/>
          <w:szCs w:val="24"/>
        </w:rPr>
        <w:t xml:space="preserve"> reforestation areas to within a day’s travelling time to the nearest citie</w:t>
      </w:r>
      <w:r w:rsidR="00B41836">
        <w:rPr>
          <w:rFonts w:ascii="Times New Roman" w:hAnsi="Times New Roman" w:cs="Times New Roman"/>
          <w:sz w:val="24"/>
          <w:szCs w:val="24"/>
        </w:rPr>
        <w:t>s</w:t>
      </w:r>
      <w:r w:rsidR="00671645" w:rsidRPr="00671645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5314E1">
        <w:rPr>
          <w:rFonts w:ascii="Times New Roman" w:hAnsi="Times New Roman" w:cs="Times New Roman"/>
          <w:sz w:val="24"/>
          <w:szCs w:val="24"/>
        </w:rPr>
        <w:t xml:space="preserve"> and estimated the climate mitigation potential for these areas. </w:t>
      </w:r>
    </w:p>
    <w:p w14:paraId="2551152E" w14:textId="77777777" w:rsidR="00130496" w:rsidRDefault="00F22761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Uncertainties across</w:t>
      </w:r>
      <w:r w:rsidR="005314E1">
        <w:rPr>
          <w:rFonts w:ascii="Times New Roman" w:hAnsi="Times New Roman" w:cs="Times New Roman"/>
          <w:sz w:val="24"/>
          <w:szCs w:val="24"/>
        </w:rPr>
        <w:t xml:space="preserve"> estimations of climate mitigation potential were derived from the range of values associated with the aboveground</w:t>
      </w:r>
      <w:r>
        <w:rPr>
          <w:rFonts w:ascii="Times New Roman" w:hAnsi="Times New Roman" w:cs="Times New Roman"/>
          <w:sz w:val="24"/>
          <w:szCs w:val="24"/>
        </w:rPr>
        <w:t xml:space="preserve"> carbon gain and the BAU flux</w:t>
      </w:r>
      <w:r w:rsidR="005314E1">
        <w:rPr>
          <w:rFonts w:ascii="Times New Roman" w:hAnsi="Times New Roman" w:cs="Times New Roman"/>
          <w:sz w:val="24"/>
          <w:szCs w:val="24"/>
        </w:rPr>
        <w:t xml:space="preserve"> reported in our literature review (see T</w:t>
      </w:r>
      <w:r w:rsidR="00B67934">
        <w:rPr>
          <w:rFonts w:ascii="Times New Roman" w:hAnsi="Times New Roman" w:cs="Times New Roman"/>
          <w:sz w:val="24"/>
          <w:szCs w:val="24"/>
        </w:rPr>
        <w:t xml:space="preserve">able S3 for details), </w:t>
      </w:r>
      <w:r w:rsidR="005314E1">
        <w:rPr>
          <w:rFonts w:ascii="Times New Roman" w:hAnsi="Times New Roman" w:cs="Times New Roman"/>
          <w:sz w:val="24"/>
          <w:szCs w:val="24"/>
        </w:rPr>
        <w:t xml:space="preserve">where </w:t>
      </w:r>
      <w:r w:rsidR="005314E1" w:rsidRPr="005314E1">
        <w:rPr>
          <w:rFonts w:ascii="Times New Roman" w:hAnsi="Times New Roman" w:cs="Times New Roman"/>
          <w:sz w:val="24"/>
          <w:szCs w:val="24"/>
        </w:rPr>
        <w:t>the minimum and maximum climate mitigation potential across each forest type</w:t>
      </w:r>
      <w:r w:rsidR="005314E1">
        <w:rPr>
          <w:rFonts w:ascii="Times New Roman" w:hAnsi="Times New Roman" w:cs="Times New Roman"/>
          <w:sz w:val="24"/>
          <w:szCs w:val="24"/>
        </w:rPr>
        <w:t xml:space="preserve"> were calculated for each specific study</w:t>
      </w:r>
      <w:r w:rsidR="00671645">
        <w:rPr>
          <w:rFonts w:ascii="Times New Roman" w:hAnsi="Times New Roman" w:cs="Times New Roman"/>
          <w:sz w:val="24"/>
          <w:szCs w:val="24"/>
          <w:vertAlign w:val="superscript"/>
        </w:rPr>
        <w:t>10,28</w:t>
      </w:r>
      <w:r w:rsidR="005314E1" w:rsidRPr="00B41836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5314E1">
        <w:rPr>
          <w:rFonts w:ascii="Times New Roman" w:hAnsi="Times New Roman" w:cs="Times New Roman"/>
          <w:sz w:val="24"/>
          <w:szCs w:val="24"/>
        </w:rPr>
        <w:t>or collated across a number of studies</w:t>
      </w:r>
      <w:r w:rsidR="00671645">
        <w:rPr>
          <w:rFonts w:ascii="Times New Roman" w:hAnsi="Times New Roman" w:cs="Times New Roman"/>
          <w:sz w:val="24"/>
          <w:szCs w:val="24"/>
          <w:vertAlign w:val="superscript"/>
        </w:rPr>
        <w:t>29-31</w:t>
      </w:r>
      <w:r w:rsidR="005314E1" w:rsidRPr="005314E1">
        <w:rPr>
          <w:rFonts w:ascii="Times New Roman" w:hAnsi="Times New Roman" w:cs="Times New Roman"/>
          <w:sz w:val="24"/>
          <w:szCs w:val="24"/>
        </w:rPr>
        <w:t>. This produced a total of 111 maps, which represented the mean, minimum and maximum climate mitigation potential of each of the constrained reforesta</w:t>
      </w:r>
      <w:r w:rsidR="00BA4780">
        <w:rPr>
          <w:rFonts w:ascii="Times New Roman" w:hAnsi="Times New Roman" w:cs="Times New Roman"/>
          <w:sz w:val="24"/>
          <w:szCs w:val="24"/>
        </w:rPr>
        <w:t xml:space="preserve">tion estimations. </w:t>
      </w:r>
    </w:p>
    <w:p w14:paraId="32A65117" w14:textId="77777777" w:rsidR="003E12AD" w:rsidRDefault="000B2041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details</w:t>
      </w:r>
      <w:r w:rsidR="001A4513">
        <w:rPr>
          <w:rFonts w:ascii="Times New Roman" w:hAnsi="Times New Roman" w:cs="Times New Roman"/>
          <w:sz w:val="24"/>
          <w:szCs w:val="24"/>
        </w:rPr>
        <w:t xml:space="preserve"> for this dataset are presented in Zeng et. al.</w:t>
      </w:r>
      <w:r w:rsidR="003464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81AEDB" w14:textId="77777777" w:rsidR="003E12AD" w:rsidRPr="00B41836" w:rsidRDefault="00B41836" w:rsidP="003220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836">
        <w:rPr>
          <w:rFonts w:ascii="Times New Roman" w:hAnsi="Times New Roman" w:cs="Times New Roman"/>
          <w:sz w:val="24"/>
          <w:szCs w:val="24"/>
          <w:u w:val="single"/>
        </w:rPr>
        <w:t>Content</w:t>
      </w:r>
    </w:p>
    <w:p w14:paraId="571DD6AF" w14:textId="77777777" w:rsidR="00933747" w:rsidRDefault="003E12AD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dataset contains </w:t>
      </w:r>
      <w:r w:rsidR="00744734">
        <w:rPr>
          <w:rFonts w:ascii="Times New Roman" w:hAnsi="Times New Roman" w:cs="Times New Roman"/>
          <w:sz w:val="24"/>
          <w:szCs w:val="24"/>
        </w:rPr>
        <w:t xml:space="preserve">the raster layers that were derived as described above </w:t>
      </w:r>
      <w:r w:rsidR="00F22761">
        <w:rPr>
          <w:rFonts w:ascii="Times New Roman" w:hAnsi="Times New Roman" w:cs="Times New Roman"/>
          <w:sz w:val="24"/>
          <w:szCs w:val="24"/>
        </w:rPr>
        <w:t xml:space="preserve">to determine </w:t>
      </w:r>
      <w:r w:rsidR="00744734">
        <w:rPr>
          <w:rFonts w:ascii="Times New Roman" w:hAnsi="Times New Roman" w:cs="Times New Roman"/>
          <w:sz w:val="24"/>
          <w:szCs w:val="24"/>
        </w:rPr>
        <w:t xml:space="preserve">the </w:t>
      </w:r>
      <w:r w:rsidR="00F22761">
        <w:rPr>
          <w:rFonts w:ascii="Times New Roman" w:hAnsi="Times New Roman" w:cs="Times New Roman"/>
          <w:sz w:val="24"/>
          <w:szCs w:val="24"/>
        </w:rPr>
        <w:t xml:space="preserve">climate mitigation potential of reforestation in Southeast Asia under various constraints, namely biophysical, financial, land-use and operational constraints through to the year 2030. </w:t>
      </w:r>
    </w:p>
    <w:p w14:paraId="2EC1CA39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Values for the biophysical raster layer are floating points with units in </w:t>
      </w:r>
      <w:r w:rsidRPr="00C34345">
        <w:rPr>
          <w:rFonts w:ascii="Times New Roman" w:hAnsi="Times New Roman" w:cs="Times New Roman"/>
          <w:sz w:val="24"/>
          <w:szCs w:val="24"/>
        </w:rPr>
        <w:t>tCO</w:t>
      </w:r>
      <w:r w:rsidRPr="00C343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4345">
        <w:rPr>
          <w:rFonts w:ascii="Times New Roman" w:hAnsi="Times New Roman" w:cs="Times New Roman"/>
          <w:sz w:val="24"/>
          <w:szCs w:val="24"/>
        </w:rPr>
        <w:t>eha</w:t>
      </w:r>
      <w:r w:rsidRPr="00C343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34345">
        <w:rPr>
          <w:rFonts w:ascii="Times New Roman" w:hAnsi="Times New Roman" w:cs="Times New Roman"/>
          <w:sz w:val="24"/>
          <w:szCs w:val="24"/>
        </w:rPr>
        <w:t>yr</w:t>
      </w:r>
      <w:r w:rsidRPr="00C343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343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layers for the constraints however, are masks where their values are based on the constraints applied as the following: </w:t>
      </w:r>
    </w:p>
    <w:p w14:paraId="5B77AD98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Financial constraint: </w:t>
      </w:r>
    </w:p>
    <w:p w14:paraId="194B8599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C34345">
        <w:rPr>
          <w:rFonts w:ascii="Times New Roman" w:hAnsi="Times New Roman" w:cs="Times New Roman"/>
          <w:i/>
          <w:sz w:val="24"/>
          <w:szCs w:val="24"/>
        </w:rPr>
        <w:t>High estimate</w:t>
      </w:r>
      <w:r>
        <w:rPr>
          <w:rFonts w:ascii="Times New Roman" w:hAnsi="Times New Roman" w:cs="Times New Roman"/>
          <w:sz w:val="24"/>
          <w:szCs w:val="24"/>
        </w:rPr>
        <w:t xml:space="preserve">: direct and opportunity costs from foregone agricultural rent </w:t>
      </w:r>
    </w:p>
    <w:p w14:paraId="01510F36" w14:textId="77777777" w:rsidR="0050548E" w:rsidRDefault="0050548E" w:rsidP="005054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C34345">
        <w:rPr>
          <w:rFonts w:ascii="Times New Roman" w:hAnsi="Times New Roman" w:cs="Times New Roman"/>
          <w:i/>
          <w:sz w:val="24"/>
          <w:szCs w:val="24"/>
        </w:rPr>
        <w:t>Moderate estimate</w:t>
      </w:r>
      <w:r>
        <w:rPr>
          <w:rFonts w:ascii="Times New Roman" w:hAnsi="Times New Roman" w:cs="Times New Roman"/>
          <w:sz w:val="24"/>
          <w:szCs w:val="24"/>
        </w:rPr>
        <w:t>: direct and opportunity costs from foregone agricultural rent, weighted by the likelihood of agricultural development</w:t>
      </w:r>
    </w:p>
    <w:p w14:paraId="1DC128D1" w14:textId="77777777" w:rsidR="0050548E" w:rsidRPr="0067349E" w:rsidRDefault="0050548E" w:rsidP="0050548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C34345">
        <w:rPr>
          <w:rFonts w:ascii="Times New Roman" w:hAnsi="Times New Roman" w:cs="Times New Roman"/>
          <w:i/>
          <w:sz w:val="24"/>
          <w:szCs w:val="24"/>
        </w:rPr>
        <w:t>Low estimate</w:t>
      </w:r>
      <w:r>
        <w:rPr>
          <w:rFonts w:ascii="Times New Roman" w:hAnsi="Times New Roman" w:cs="Times New Roman"/>
          <w:sz w:val="24"/>
          <w:szCs w:val="24"/>
        </w:rPr>
        <w:t xml:space="preserve">: only direct costs are considered (e.g. site selection, planting and maintenance) </w:t>
      </w:r>
    </w:p>
    <w:p w14:paraId="16479520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Land-use constraint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309845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C34345">
        <w:rPr>
          <w:rFonts w:ascii="Times New Roman" w:hAnsi="Times New Roman" w:cs="Times New Roman"/>
          <w:i/>
          <w:sz w:val="24"/>
          <w:szCs w:val="24"/>
        </w:rPr>
        <w:t>Less permissive</w:t>
      </w:r>
      <w:r>
        <w:rPr>
          <w:rFonts w:ascii="Times New Roman" w:hAnsi="Times New Roman" w:cs="Times New Roman"/>
          <w:sz w:val="24"/>
          <w:szCs w:val="24"/>
        </w:rPr>
        <w:t xml:space="preserve">: All smallholder agriculture land excluded </w:t>
      </w:r>
    </w:p>
    <w:p w14:paraId="0A4E74A3" w14:textId="11D98CAF" w:rsidR="006533E0" w:rsidRPr="00B41836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C34345">
        <w:rPr>
          <w:rFonts w:ascii="Times New Roman" w:hAnsi="Times New Roman" w:cs="Times New Roman"/>
          <w:i/>
          <w:sz w:val="24"/>
          <w:szCs w:val="24"/>
        </w:rPr>
        <w:t>More permissive</w:t>
      </w:r>
      <w:r>
        <w:rPr>
          <w:rFonts w:ascii="Times New Roman" w:hAnsi="Times New Roman" w:cs="Times New Roman"/>
          <w:sz w:val="24"/>
          <w:szCs w:val="24"/>
        </w:rPr>
        <w:t xml:space="preserve">: Only </w:t>
      </w:r>
      <w:r w:rsidR="00C145D5">
        <w:rPr>
          <w:rFonts w:ascii="Times New Roman" w:hAnsi="Times New Roman" w:cs="Times New Roman"/>
          <w:sz w:val="24"/>
          <w:szCs w:val="24"/>
        </w:rPr>
        <w:t xml:space="preserve">high </w:t>
      </w:r>
      <w:r>
        <w:rPr>
          <w:rFonts w:ascii="Times New Roman" w:hAnsi="Times New Roman" w:cs="Times New Roman"/>
          <w:sz w:val="24"/>
          <w:szCs w:val="24"/>
        </w:rPr>
        <w:t xml:space="preserve">yielding smallholder agriculture land is excluded </w:t>
      </w:r>
    </w:p>
    <w:p w14:paraId="7EDD39AC" w14:textId="77777777" w:rsidR="0050548E" w:rsidRDefault="0050548E" w:rsidP="00505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Operational constraint: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A7EFD" w14:textId="77777777" w:rsidR="0050548E" w:rsidRDefault="0050548E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Operational constraint for SS, PA, DR and AM. </w:t>
      </w:r>
    </w:p>
    <w:p w14:paraId="2FE65AFF" w14:textId="77777777" w:rsidR="00933747" w:rsidRDefault="00933747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naming convention: </w:t>
      </w:r>
    </w:p>
    <w:p w14:paraId="333DAD1F" w14:textId="77777777" w:rsidR="00933747" w:rsidRPr="0050548E" w:rsidRDefault="00933747" w:rsidP="003220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48E">
        <w:rPr>
          <w:rFonts w:ascii="Times New Roman" w:hAnsi="Times New Roman" w:cs="Times New Roman"/>
          <w:i/>
          <w:sz w:val="24"/>
          <w:szCs w:val="24"/>
        </w:rPr>
        <w:t>&lt;</w:t>
      </w:r>
      <w:r w:rsidR="0050548E" w:rsidRPr="0050548E">
        <w:rPr>
          <w:rFonts w:ascii="Times New Roman" w:hAnsi="Times New Roman" w:cs="Times New Roman"/>
          <w:i/>
          <w:sz w:val="24"/>
          <w:szCs w:val="24"/>
        </w:rPr>
        <w:t>Constraint&gt;_&lt;Description&gt;_&lt;Estimate&gt;.</w:t>
      </w:r>
      <w:proofErr w:type="spellStart"/>
      <w:r w:rsidR="0050548E" w:rsidRPr="0050548E">
        <w:rPr>
          <w:rFonts w:ascii="Times New Roman" w:hAnsi="Times New Roman" w:cs="Times New Roman"/>
          <w:i/>
          <w:sz w:val="24"/>
          <w:szCs w:val="24"/>
        </w:rPr>
        <w:t>tif</w:t>
      </w:r>
      <w:proofErr w:type="spellEnd"/>
      <w:r w:rsidR="0050548E" w:rsidRPr="0050548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02758D9" w14:textId="77777777" w:rsidR="0050548E" w:rsidRDefault="0050548E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&lt;Constraint&gt; identifies the reforestation constraints i.e. biophysical, financial,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operational</w:t>
      </w:r>
    </w:p>
    <w:p w14:paraId="60886DD2" w14:textId="77777777" w:rsidR="0050548E" w:rsidRPr="00980FA4" w:rsidRDefault="0050548E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&lt;Description&gt; describes the floating point values within the dataset, where descriptions labelled ‘Climate mitigation potential’ </w:t>
      </w:r>
      <w:r w:rsidR="00980FA4">
        <w:rPr>
          <w:rFonts w:ascii="Times New Roman" w:hAnsi="Times New Roman" w:cs="Times New Roman"/>
          <w:sz w:val="24"/>
          <w:szCs w:val="24"/>
        </w:rPr>
        <w:t xml:space="preserve">have units of </w:t>
      </w:r>
      <w:r w:rsidR="00980FA4" w:rsidRPr="00C34345">
        <w:rPr>
          <w:rFonts w:ascii="Times New Roman" w:hAnsi="Times New Roman" w:cs="Times New Roman"/>
          <w:sz w:val="24"/>
          <w:szCs w:val="24"/>
        </w:rPr>
        <w:t>tCO</w:t>
      </w:r>
      <w:r w:rsidR="00980FA4" w:rsidRPr="00C343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80FA4" w:rsidRPr="00C34345">
        <w:rPr>
          <w:rFonts w:ascii="Times New Roman" w:hAnsi="Times New Roman" w:cs="Times New Roman"/>
          <w:sz w:val="24"/>
          <w:szCs w:val="24"/>
        </w:rPr>
        <w:t>eha</w:t>
      </w:r>
      <w:r w:rsidR="00980FA4" w:rsidRPr="00C343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80FA4" w:rsidRPr="00C34345">
        <w:rPr>
          <w:rFonts w:ascii="Times New Roman" w:hAnsi="Times New Roman" w:cs="Times New Roman"/>
          <w:sz w:val="24"/>
          <w:szCs w:val="24"/>
        </w:rPr>
        <w:t>yr</w:t>
      </w:r>
      <w:r w:rsidR="00980FA4" w:rsidRPr="00C3434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980FA4" w:rsidRPr="00C34345">
        <w:rPr>
          <w:rFonts w:ascii="Times New Roman" w:hAnsi="Times New Roman" w:cs="Times New Roman"/>
          <w:sz w:val="24"/>
          <w:szCs w:val="24"/>
        </w:rPr>
        <w:t xml:space="preserve">, </w:t>
      </w:r>
      <w:r w:rsidR="00980FA4">
        <w:rPr>
          <w:rFonts w:ascii="Times New Roman" w:hAnsi="Times New Roman" w:cs="Times New Roman"/>
          <w:sz w:val="24"/>
          <w:szCs w:val="24"/>
        </w:rPr>
        <w:t xml:space="preserve">while those labelled ‘Constraints’ are single-digit floats valued as listed above. </w:t>
      </w:r>
    </w:p>
    <w:p w14:paraId="6CEA0E31" w14:textId="77777777" w:rsidR="00933747" w:rsidRDefault="00980FA4" w:rsidP="00322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&lt;Estimate&gt; identifies </w:t>
      </w:r>
      <w:r w:rsidR="006533E0">
        <w:rPr>
          <w:rFonts w:ascii="Times New Roman" w:hAnsi="Times New Roman" w:cs="Times New Roman"/>
          <w:sz w:val="24"/>
          <w:szCs w:val="24"/>
        </w:rPr>
        <w:t>range of values assessed as ‘Max’, ‘Mean’ or ‘Min’</w:t>
      </w:r>
    </w:p>
    <w:p w14:paraId="6A2F6622" w14:textId="77777777" w:rsidR="00885158" w:rsidRPr="000B2041" w:rsidRDefault="00B41836" w:rsidP="000B20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1836">
        <w:rPr>
          <w:rFonts w:ascii="Times New Roman" w:hAnsi="Times New Roman" w:cs="Times New Roman"/>
          <w:sz w:val="24"/>
          <w:szCs w:val="24"/>
          <w:u w:val="single"/>
        </w:rPr>
        <w:t>References</w:t>
      </w:r>
    </w:p>
    <w:p w14:paraId="376E1BC4" w14:textId="77777777" w:rsidR="00885158" w:rsidRDefault="00885158" w:rsidP="00885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 xml:space="preserve">Graham, V., Laurance, S. G.,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Grech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A. &amp; Venter, O. Spatially explicit estimates of forest carbon emissions, mitigation costs and REDD+ opportunities in Indonesia. Environmental Research Letters 12, 044017, doi:10.1088/1748-9326/aa6656 (2017).</w:t>
      </w:r>
    </w:p>
    <w:p w14:paraId="162BF9E2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181D" w14:textId="77777777" w:rsidR="00885158" w:rsidRPr="00784A12" w:rsidRDefault="00885158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Baccini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A. et al. Estimated carbon dioxide emissions from tropical deforestation Improved by carbon-density maps. Nature climate change 2, 182 (2012)</w:t>
      </w:r>
    </w:p>
    <w:p w14:paraId="0D8FCF2E" w14:textId="77777777" w:rsidR="00885158" w:rsidRPr="00885158" w:rsidRDefault="00885158" w:rsidP="008851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0BC57E" w14:textId="77777777" w:rsid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Miettinen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J. &amp; Liew, S. C. Degradation and development of peatlands in Peninsular Malaysia and in the islands of Sumatra and Borneo since 1990. Land Degradation &amp; Development 21, 285-296, doi:10.1002/ldr.976 (2010).</w:t>
      </w:r>
    </w:p>
    <w:p w14:paraId="1BA44BF1" w14:textId="77777777" w:rsidR="00784A12" w:rsidRPr="00BC0460" w:rsidRDefault="00784A12" w:rsidP="00784A1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215E0" w14:textId="77777777" w:rsid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Miettinen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J., Shi, C. &amp; Liew, S. C. Land cover distribution in the peatlands of Peninsular Malaysia, Sumatra and Borneo in 2015 with changes since 1990. Global Ecology and Conservation 6, 67-78,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://doi.org/10.1016/j.gecco.2016.02.004 (2016)</w:t>
      </w:r>
    </w:p>
    <w:p w14:paraId="300DE421" w14:textId="77777777" w:rsidR="00784A12" w:rsidRPr="00784A12" w:rsidRDefault="00784A12" w:rsidP="0078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590D8" w14:textId="77777777" w:rsid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Worthington, T. &amp; Spalding, M. Mangrove Restoration Potential: A global map highlighting a critical opportunity.  (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Univeristy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 of Cambridge, 2018)</w:t>
      </w:r>
    </w:p>
    <w:p w14:paraId="2AC2738E" w14:textId="77777777" w:rsidR="00784A12" w:rsidRPr="00784A12" w:rsidRDefault="00784A12" w:rsidP="0078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7D433" w14:textId="77777777" w:rsidR="00B85816" w:rsidRPr="00B85816" w:rsidRDefault="00B85816" w:rsidP="00B858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16">
        <w:rPr>
          <w:rFonts w:ascii="Times New Roman" w:hAnsi="Times New Roman" w:cs="Times New Roman"/>
          <w:noProof/>
          <w:sz w:val="24"/>
          <w:szCs w:val="24"/>
        </w:rPr>
        <w:t>Avitabile, V.</w:t>
      </w:r>
      <w:r w:rsidRPr="00B85816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Pr="00B85816">
        <w:rPr>
          <w:rFonts w:ascii="Times New Roman" w:hAnsi="Times New Roman" w:cs="Times New Roman"/>
          <w:noProof/>
          <w:sz w:val="24"/>
          <w:szCs w:val="24"/>
        </w:rPr>
        <w:t xml:space="preserve"> An integrated pan-tropical biomass map using multiple reference datasets. </w:t>
      </w:r>
      <w:r w:rsidRPr="00B85816">
        <w:rPr>
          <w:rFonts w:ascii="Times New Roman" w:hAnsi="Times New Roman" w:cs="Times New Roman"/>
          <w:i/>
          <w:noProof/>
          <w:sz w:val="24"/>
          <w:szCs w:val="24"/>
        </w:rPr>
        <w:t>Global Change Biology</w:t>
      </w:r>
      <w:r w:rsidRPr="00B858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5816">
        <w:rPr>
          <w:rFonts w:ascii="Times New Roman" w:hAnsi="Times New Roman" w:cs="Times New Roman"/>
          <w:b/>
          <w:noProof/>
          <w:sz w:val="24"/>
          <w:szCs w:val="24"/>
        </w:rPr>
        <w:t>22</w:t>
      </w:r>
      <w:r w:rsidRPr="00B85816">
        <w:rPr>
          <w:rFonts w:ascii="Times New Roman" w:hAnsi="Times New Roman" w:cs="Times New Roman"/>
          <w:noProof/>
          <w:sz w:val="24"/>
          <w:szCs w:val="24"/>
        </w:rPr>
        <w:t>, 1406-1420, doi:10.1111/gcb.13139 (2016).</w:t>
      </w:r>
    </w:p>
    <w:p w14:paraId="72F4522F" w14:textId="77777777" w:rsidR="00B85816" w:rsidRPr="00B85816" w:rsidRDefault="00B85816" w:rsidP="00B858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01D4FB" w14:textId="77777777" w:rsid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Hengl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T. et al. Global mapping of potential natural vegetation: an assessment of machine learning algorithms for estimating land potential.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PeerJ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 6, e5457-e5457, doi:10.7717/peerj.5457 (2018)</w:t>
      </w:r>
    </w:p>
    <w:p w14:paraId="3B546299" w14:textId="77777777" w:rsidR="00784A12" w:rsidRPr="00784A12" w:rsidRDefault="00784A12" w:rsidP="0078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75103" w14:textId="77777777" w:rsidR="00784A12" w:rsidRDefault="00784A12" w:rsidP="00784A12">
      <w:pPr>
        <w:pStyle w:val="EndNoteBibliography"/>
        <w:numPr>
          <w:ilvl w:val="0"/>
          <w:numId w:val="1"/>
        </w:numPr>
        <w:rPr>
          <w:noProof/>
        </w:rPr>
      </w:pPr>
      <w:r w:rsidRPr="00824655">
        <w:rPr>
          <w:noProof/>
        </w:rPr>
        <w:t xml:space="preserve">Miettinen, J., Shi, C. &amp; Liew, S. C. Deforestation rates in insular Southeast Asia between 2000 and 2010. </w:t>
      </w:r>
      <w:r w:rsidRPr="00824655">
        <w:rPr>
          <w:i/>
          <w:noProof/>
        </w:rPr>
        <w:t>Global Change Biology</w:t>
      </w:r>
      <w:r w:rsidRPr="00824655">
        <w:rPr>
          <w:noProof/>
        </w:rPr>
        <w:t xml:space="preserve"> </w:t>
      </w:r>
      <w:r w:rsidRPr="00824655">
        <w:rPr>
          <w:b/>
          <w:noProof/>
        </w:rPr>
        <w:t>17</w:t>
      </w:r>
      <w:r w:rsidRPr="00824655">
        <w:rPr>
          <w:noProof/>
        </w:rPr>
        <w:t>, 2261-2270, doi:10.1111/j.1365-2486.2011.02398.x (2011).</w:t>
      </w:r>
    </w:p>
    <w:p w14:paraId="43CBBA3B" w14:textId="77777777" w:rsidR="00784A12" w:rsidRPr="00824655" w:rsidRDefault="00784A12" w:rsidP="00784A12">
      <w:pPr>
        <w:pStyle w:val="EndNoteBibliography"/>
        <w:rPr>
          <w:noProof/>
        </w:rPr>
      </w:pPr>
    </w:p>
    <w:p w14:paraId="79B4309D" w14:textId="77777777" w:rsid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A1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Miettinen, J., Shi, C. &amp; Liew, S. C. 2015 Land cover map of Southeast Asia at 250 m spatial resolution. </w:t>
      </w:r>
      <w:r w:rsidRPr="00784A12">
        <w:rPr>
          <w:rFonts w:ascii="Times New Roman" w:hAnsi="Times New Roman" w:cs="Times New Roman"/>
          <w:i/>
          <w:noProof/>
          <w:sz w:val="24"/>
          <w:szCs w:val="24"/>
        </w:rPr>
        <w:t>Remote Sensing Letters</w:t>
      </w:r>
      <w:r w:rsidRPr="00784A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4A12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784A12">
        <w:rPr>
          <w:rFonts w:ascii="Times New Roman" w:hAnsi="Times New Roman" w:cs="Times New Roman"/>
          <w:noProof/>
          <w:sz w:val="24"/>
          <w:szCs w:val="24"/>
        </w:rPr>
        <w:t>, 701-710, doi:10.1080/2150704X.2016.1182659 (2016)</w:t>
      </w:r>
    </w:p>
    <w:p w14:paraId="10B9E64F" w14:textId="77777777" w:rsidR="00784A12" w:rsidRPr="00784A12" w:rsidRDefault="00784A12" w:rsidP="00784A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C50E22" w14:textId="77777777" w:rsidR="00350740" w:rsidRPr="00784A12" w:rsidRDefault="00784A12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 xml:space="preserve">IPCC. </w:t>
      </w:r>
      <w:proofErr w:type="gramStart"/>
      <w:r w:rsidRPr="00BC046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C0460">
        <w:rPr>
          <w:rFonts w:ascii="Times New Roman" w:hAnsi="Times New Roman" w:cs="Times New Roman"/>
          <w:sz w:val="24"/>
          <w:szCs w:val="24"/>
        </w:rPr>
        <w:t xml:space="preserve"> Refinement to the 2006 IPCC Guidelines for National Greenhouse Gas Inventories (Vol. 4): Agriculture, Forestry and Other Land Use Vol. 4  (eds D Blain, F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MA Alfaro, &amp; H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Vreuls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)  68 (IPCC, 2019).</w:t>
      </w:r>
    </w:p>
    <w:p w14:paraId="10BC195A" w14:textId="77777777" w:rsidR="00BC0460" w:rsidRPr="00BC0460" w:rsidRDefault="00BC0460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553DC" w14:textId="77777777" w:rsidR="00BC046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Fritz, S. et al. Mapping global cropland and field size. Global Change Biology 21, 1980-1992, doi:10.1111/gcb.12838 (2015)</w:t>
      </w:r>
    </w:p>
    <w:p w14:paraId="020EE150" w14:textId="77777777" w:rsidR="00BC0460" w:rsidRPr="00784A12" w:rsidRDefault="00BC0460" w:rsidP="00784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66AFE" w14:textId="77777777" w:rsidR="00BC046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Budiharta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S. et al. Restoring degraded tropical forests for carbon and biodiversity. Environmental Research Letters 9, 114020, doi:10.1088/1748-9326/9/11/114020 (2014).</w:t>
      </w:r>
    </w:p>
    <w:p w14:paraId="15A35D35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B76F2" w14:textId="77777777" w:rsidR="0035074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 xml:space="preserve">Cameron, C.,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Hutley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L. B., Friess, D. A. &amp; Brown, B. High greenhouse gas emissions mitigation benefits from mangrove rehabilitation in Sulawesi, Indonesia. Ecosystem Services 40, 101035,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doi:https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://doi.org/10.1016/j.ecoser.2019.101035 (2019)</w:t>
      </w:r>
    </w:p>
    <w:p w14:paraId="7F4F00B2" w14:textId="77777777" w:rsidR="00BC0460" w:rsidRPr="00BC0460" w:rsidRDefault="00BC0460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AA441" w14:textId="77777777" w:rsidR="00BC046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WDR.    (ed World Bank Group) (2013).</w:t>
      </w:r>
    </w:p>
    <w:p w14:paraId="22DC0132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69BC0" w14:textId="77777777" w:rsidR="0035074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The World Bank.    (ed The World Bank) (2018).</w:t>
      </w:r>
    </w:p>
    <w:p w14:paraId="7D32049D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80296" w14:textId="77777777" w:rsidR="0035074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FAO.    (ed Statistics Division (ESS) Food and Agriculture Organization of the United Nations (FAO)) (2017)</w:t>
      </w:r>
    </w:p>
    <w:p w14:paraId="19B7D83C" w14:textId="77777777" w:rsidR="00BC0460" w:rsidRPr="00BC0460" w:rsidRDefault="00BC0460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F41ED" w14:textId="77777777" w:rsidR="00BC0460" w:rsidRDefault="00350740" w:rsidP="00784A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Oakleaf, J. R. et al. Mapping global development potential for renewable energy, fossil fuels, mining and agriculture sectors. Scientific Data 6, 101, doi:10.1038/s41597-019-0084-8 (2019)</w:t>
      </w:r>
    </w:p>
    <w:p w14:paraId="41C1008E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F3129" w14:textId="77777777" w:rsidR="00671645" w:rsidRDefault="00671645" w:rsidP="00671645">
      <w:pPr>
        <w:pStyle w:val="EndNoteBibliography"/>
        <w:numPr>
          <w:ilvl w:val="0"/>
          <w:numId w:val="1"/>
        </w:numPr>
        <w:rPr>
          <w:noProof/>
        </w:rPr>
      </w:pPr>
      <w:r w:rsidRPr="00824655">
        <w:rPr>
          <w:noProof/>
        </w:rPr>
        <w:t>Fargione, J. E.</w:t>
      </w:r>
      <w:r w:rsidRPr="00824655">
        <w:rPr>
          <w:i/>
          <w:noProof/>
        </w:rPr>
        <w:t xml:space="preserve"> et al.</w:t>
      </w:r>
      <w:r w:rsidRPr="00824655">
        <w:rPr>
          <w:noProof/>
        </w:rPr>
        <w:t xml:space="preserve"> Natural climate solutions for the United States. </w:t>
      </w:r>
      <w:r w:rsidRPr="00824655">
        <w:rPr>
          <w:i/>
          <w:noProof/>
        </w:rPr>
        <w:t>Science Advances</w:t>
      </w:r>
      <w:r w:rsidRPr="00824655">
        <w:rPr>
          <w:noProof/>
        </w:rPr>
        <w:t xml:space="preserve"> </w:t>
      </w:r>
      <w:r>
        <w:rPr>
          <w:noProof/>
        </w:rPr>
        <w:t>4</w:t>
      </w:r>
      <w:r w:rsidRPr="00824655">
        <w:rPr>
          <w:noProof/>
        </w:rPr>
        <w:t>, eaat1869, doi:10.1126/sciadv.aat1869 (2018).</w:t>
      </w:r>
    </w:p>
    <w:p w14:paraId="274DC91D" w14:textId="77777777" w:rsidR="00671645" w:rsidRPr="00824655" w:rsidRDefault="00671645" w:rsidP="00671645">
      <w:pPr>
        <w:pStyle w:val="EndNoteBibliography"/>
        <w:rPr>
          <w:noProof/>
        </w:rPr>
      </w:pPr>
    </w:p>
    <w:p w14:paraId="6E29217E" w14:textId="77777777" w:rsidR="00671645" w:rsidRPr="00671645" w:rsidRDefault="00671645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45">
        <w:rPr>
          <w:rFonts w:ascii="Times New Roman" w:hAnsi="Times New Roman" w:cs="Times New Roman"/>
          <w:noProof/>
          <w:sz w:val="24"/>
          <w:szCs w:val="24"/>
        </w:rPr>
        <w:t>Griscom, B. W.</w:t>
      </w:r>
      <w:r w:rsidRPr="00671645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Pr="00671645">
        <w:rPr>
          <w:rFonts w:ascii="Times New Roman" w:hAnsi="Times New Roman" w:cs="Times New Roman"/>
          <w:noProof/>
          <w:sz w:val="24"/>
          <w:szCs w:val="24"/>
        </w:rPr>
        <w:t xml:space="preserve"> Natural climate solutions. </w:t>
      </w:r>
      <w:r w:rsidRPr="00671645">
        <w:rPr>
          <w:rFonts w:ascii="Times New Roman" w:hAnsi="Times New Roman" w:cs="Times New Roman"/>
          <w:i/>
          <w:noProof/>
          <w:sz w:val="24"/>
          <w:szCs w:val="24"/>
        </w:rPr>
        <w:t>Proceedings of the National Academy of Sciences</w:t>
      </w:r>
      <w:r w:rsidRPr="00671645">
        <w:rPr>
          <w:rFonts w:ascii="Times New Roman" w:hAnsi="Times New Roman" w:cs="Times New Roman"/>
          <w:noProof/>
          <w:sz w:val="24"/>
          <w:szCs w:val="24"/>
        </w:rPr>
        <w:t xml:space="preserve"> 114, 11645-11650, doi:10.1073/pnas.1710465114 (2017)</w:t>
      </w:r>
    </w:p>
    <w:p w14:paraId="3AF6D550" w14:textId="77777777" w:rsidR="00671645" w:rsidRPr="00671645" w:rsidRDefault="00671645" w:rsidP="006716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621F54" w14:textId="77777777" w:rsidR="00350740" w:rsidRDefault="0035074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Busch, J. et al. Potential for low-cost carbon dioxide removal through tropical reforestation. Nature Climate Change 9, 463-466, doi:10.1038/s41558-019-0485-x (2019)</w:t>
      </w:r>
    </w:p>
    <w:p w14:paraId="11589503" w14:textId="77777777" w:rsidR="00BC0460" w:rsidRPr="00BC0460" w:rsidRDefault="00BC0460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9501C" w14:textId="77777777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Potapov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P. et al. The last frontiers of wilderness: Tracking loss of intact forest landscapes from 2000 to 2013. Science Advances 3, e1600821, doi:10.1126/sciadv.1600821 (2017).</w:t>
      </w:r>
    </w:p>
    <w:p w14:paraId="1363089C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DF242" w14:textId="77777777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Chazdon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R. L. Beyond Deforestation: Restoring Forests and Ecosystem Services on Degraded Lands. Science (New York, N.Y.) 320, 1458-1460, doi:10.1126/science.1155365 (2008).</w:t>
      </w:r>
    </w:p>
    <w:p w14:paraId="1E53A08D" w14:textId="77777777" w:rsidR="00BC0460" w:rsidRPr="00BC0460" w:rsidRDefault="00BC0460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2FB25" w14:textId="77777777" w:rsidR="00885158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lastRenderedPageBreak/>
        <w:t>Chazdon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R. L. &amp;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Guariguata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M. R. Natural regeneration as a tool for large-scale forest restoration in the tropics: prospects and challenges.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Biotropica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 48, 716-730, doi:10.1111/btp.12381 (2016).</w:t>
      </w:r>
    </w:p>
    <w:p w14:paraId="69A97D93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36704" w14:textId="77777777" w:rsidR="0035074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 xml:space="preserve">Lewis, S. L., Wheeler, C. E.,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Mitchard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E. T. A. &amp; Koch, A. Restoring natural forests is the best way to remove atmospheric carbon. Nature 568, 25-28, doi:10.1038/d41586-019-01026-8 (2019)</w:t>
      </w:r>
    </w:p>
    <w:p w14:paraId="02D3CC8A" w14:textId="77777777" w:rsidR="00885158" w:rsidRPr="00BC0460" w:rsidRDefault="00885158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A7392" w14:textId="77777777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WDPA.     (2016)</w:t>
      </w:r>
    </w:p>
    <w:p w14:paraId="33106CAD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60204" w14:textId="77777777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Hewson, J., Crema, S. C., González-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Roglich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M., Tabor, K. &amp; Harvey, C. A. New 1 km Resolution Datasets of Global and Regional Risks of Tree Cover Loss. Land 8, 14 (2019)</w:t>
      </w:r>
    </w:p>
    <w:p w14:paraId="05280CC7" w14:textId="77777777" w:rsidR="00885158" w:rsidRPr="00BC0460" w:rsidRDefault="00885158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EE00B" w14:textId="77777777" w:rsidR="00885158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Weiss, D. J. et al. A global map of travel time to cities to assess inequalities in accessibility in 2015. Nature 553, 333-336, doi:10.1038/nature25181 (2018)</w:t>
      </w:r>
    </w:p>
    <w:p w14:paraId="5A65F736" w14:textId="77777777" w:rsidR="00671645" w:rsidRPr="00671645" w:rsidRDefault="00671645" w:rsidP="006716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C9BE24" w14:textId="77777777" w:rsidR="00671645" w:rsidRDefault="00671645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645">
        <w:rPr>
          <w:rFonts w:ascii="Times New Roman" w:hAnsi="Times New Roman" w:cs="Times New Roman"/>
          <w:sz w:val="24"/>
          <w:szCs w:val="24"/>
        </w:rPr>
        <w:t>Requena</w:t>
      </w:r>
      <w:proofErr w:type="spellEnd"/>
      <w:r w:rsidRPr="00671645">
        <w:rPr>
          <w:rFonts w:ascii="Times New Roman" w:hAnsi="Times New Roman" w:cs="Times New Roman"/>
          <w:sz w:val="24"/>
          <w:szCs w:val="24"/>
        </w:rPr>
        <w:t xml:space="preserve"> Suarez, D. et al. Estimating aboveground net biomass change for tropical and subtropical forests: Refinement of IPCC default rates using forest plot data. Global Change Biology 25, 3609-3624, doi:10.1111/gcb.14767 (2019)</w:t>
      </w:r>
    </w:p>
    <w:p w14:paraId="1A9037A8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3F3EF" w14:textId="77777777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460">
        <w:rPr>
          <w:rFonts w:ascii="Times New Roman" w:hAnsi="Times New Roman" w:cs="Times New Roman"/>
          <w:sz w:val="24"/>
          <w:szCs w:val="24"/>
        </w:rPr>
        <w:t>Page, S. E. et al. Review of peat surface greenhouse gas emissions from oil palm plantations in Southeast Asia. White paper (2011).</w:t>
      </w:r>
    </w:p>
    <w:p w14:paraId="77A1F1BC" w14:textId="77777777" w:rsidR="00885158" w:rsidRPr="00BC0460" w:rsidRDefault="00885158" w:rsidP="00885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3B84E" w14:textId="77777777" w:rsidR="00885158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Reijnders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L. &amp;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Huijbregts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M. Palm oil and the emission of carbon-based greenhouse gases. Journal of cleaner production 16, 477-482 (2008)</w:t>
      </w:r>
    </w:p>
    <w:p w14:paraId="61823750" w14:textId="77777777" w:rsidR="00885158" w:rsidRPr="00885158" w:rsidRDefault="00885158" w:rsidP="00885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0F3FE" w14:textId="54915DA0" w:rsidR="00BC0460" w:rsidRDefault="00BC0460" w:rsidP="006716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460">
        <w:rPr>
          <w:rFonts w:ascii="Times New Roman" w:hAnsi="Times New Roman" w:cs="Times New Roman"/>
          <w:sz w:val="24"/>
          <w:szCs w:val="24"/>
        </w:rPr>
        <w:t>Saragi-Sasmito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M. F.,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Murdiyarso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 xml:space="preserve">, D., June, T. &amp; </w:t>
      </w:r>
      <w:proofErr w:type="spellStart"/>
      <w:r w:rsidRPr="00BC0460">
        <w:rPr>
          <w:rFonts w:ascii="Times New Roman" w:hAnsi="Times New Roman" w:cs="Times New Roman"/>
          <w:sz w:val="24"/>
          <w:szCs w:val="24"/>
        </w:rPr>
        <w:t>Sasmito</w:t>
      </w:r>
      <w:proofErr w:type="spellEnd"/>
      <w:r w:rsidRPr="00BC0460">
        <w:rPr>
          <w:rFonts w:ascii="Times New Roman" w:hAnsi="Times New Roman" w:cs="Times New Roman"/>
          <w:sz w:val="24"/>
          <w:szCs w:val="24"/>
        </w:rPr>
        <w:t>, S. D. Carbon stocks, emissions, and aboveground productivity in restored secondary tropical peat swamp forests. Mitigation and adaptation strategies for global change 24, 521-533 (2019)</w:t>
      </w:r>
    </w:p>
    <w:p w14:paraId="0AE8D34F" w14:textId="77777777" w:rsidR="00C34345" w:rsidRPr="00C34345" w:rsidRDefault="00C34345" w:rsidP="00C343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C1A521" w14:textId="3EE41D2A" w:rsidR="00C34345" w:rsidRPr="00C34345" w:rsidRDefault="00C34345" w:rsidP="00C3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questions or issues, please contact Zeng Yiwen (</w:t>
      </w:r>
      <w:hyperlink r:id="rId5" w:history="1">
        <w:r w:rsidRPr="00910694">
          <w:rPr>
            <w:rStyle w:val="Hyperlink"/>
            <w:rFonts w:ascii="Times New Roman" w:hAnsi="Times New Roman" w:cs="Times New Roman"/>
            <w:sz w:val="24"/>
            <w:szCs w:val="24"/>
          </w:rPr>
          <w:t>zengyiwen@nus.edu.sg</w:t>
        </w:r>
      </w:hyperlink>
      <w:r>
        <w:rPr>
          <w:rFonts w:ascii="Times New Roman" w:hAnsi="Times New Roman" w:cs="Times New Roman"/>
          <w:sz w:val="24"/>
          <w:szCs w:val="24"/>
        </w:rPr>
        <w:t>) or Tasya Vadya Sarira (</w:t>
      </w:r>
      <w:hyperlink r:id="rId6" w:history="1">
        <w:r w:rsidRPr="00910694">
          <w:rPr>
            <w:rStyle w:val="Hyperlink"/>
            <w:rFonts w:ascii="Times New Roman" w:hAnsi="Times New Roman" w:cs="Times New Roman"/>
            <w:sz w:val="24"/>
            <w:szCs w:val="24"/>
          </w:rPr>
          <w:t>tasya.sarira@adelaide.edu.au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C34345" w:rsidRPr="00C34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704"/>
    <w:multiLevelType w:val="hybridMultilevel"/>
    <w:tmpl w:val="1C601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4F43"/>
    <w:multiLevelType w:val="hybridMultilevel"/>
    <w:tmpl w:val="1C601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0AB6"/>
    <w:multiLevelType w:val="hybridMultilevel"/>
    <w:tmpl w:val="1C6019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0C63"/>
    <w:multiLevelType w:val="hybridMultilevel"/>
    <w:tmpl w:val="C66A4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B"/>
    <w:rsid w:val="00040969"/>
    <w:rsid w:val="000B2041"/>
    <w:rsid w:val="000E621D"/>
    <w:rsid w:val="001057B2"/>
    <w:rsid w:val="00130496"/>
    <w:rsid w:val="001334F3"/>
    <w:rsid w:val="0016358E"/>
    <w:rsid w:val="0016720E"/>
    <w:rsid w:val="00197698"/>
    <w:rsid w:val="001A4513"/>
    <w:rsid w:val="002922EA"/>
    <w:rsid w:val="002A46A2"/>
    <w:rsid w:val="002F1159"/>
    <w:rsid w:val="003220FB"/>
    <w:rsid w:val="003450EA"/>
    <w:rsid w:val="0034641E"/>
    <w:rsid w:val="00350740"/>
    <w:rsid w:val="0036310F"/>
    <w:rsid w:val="00364482"/>
    <w:rsid w:val="00374B89"/>
    <w:rsid w:val="003E12AD"/>
    <w:rsid w:val="0050548E"/>
    <w:rsid w:val="005314E1"/>
    <w:rsid w:val="006533E0"/>
    <w:rsid w:val="0066188D"/>
    <w:rsid w:val="00671645"/>
    <w:rsid w:val="0067349E"/>
    <w:rsid w:val="00744734"/>
    <w:rsid w:val="007653F5"/>
    <w:rsid w:val="00784A12"/>
    <w:rsid w:val="007912C2"/>
    <w:rsid w:val="00885158"/>
    <w:rsid w:val="008B5C8C"/>
    <w:rsid w:val="00931FB5"/>
    <w:rsid w:val="00933747"/>
    <w:rsid w:val="00967810"/>
    <w:rsid w:val="00980FA4"/>
    <w:rsid w:val="009B77AD"/>
    <w:rsid w:val="00B41836"/>
    <w:rsid w:val="00B5022C"/>
    <w:rsid w:val="00B67934"/>
    <w:rsid w:val="00B74020"/>
    <w:rsid w:val="00B85816"/>
    <w:rsid w:val="00BA4780"/>
    <w:rsid w:val="00BC0460"/>
    <w:rsid w:val="00C07D19"/>
    <w:rsid w:val="00C145D5"/>
    <w:rsid w:val="00C34345"/>
    <w:rsid w:val="00CA0AC2"/>
    <w:rsid w:val="00CA414D"/>
    <w:rsid w:val="00CF34C0"/>
    <w:rsid w:val="00CF3A40"/>
    <w:rsid w:val="00D25D08"/>
    <w:rsid w:val="00D553BC"/>
    <w:rsid w:val="00D60079"/>
    <w:rsid w:val="00DA16BF"/>
    <w:rsid w:val="00E16F6B"/>
    <w:rsid w:val="00E413A6"/>
    <w:rsid w:val="00E644D1"/>
    <w:rsid w:val="00E82945"/>
    <w:rsid w:val="00EB7572"/>
    <w:rsid w:val="00F22761"/>
    <w:rsid w:val="00F57F77"/>
    <w:rsid w:val="00FD6227"/>
    <w:rsid w:val="00F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7DD3"/>
  <w15:chartTrackingRefBased/>
  <w15:docId w15:val="{747A5FFD-34C3-4762-881D-5F857A19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20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0F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0FB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FB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autoRedefine/>
    <w:qFormat/>
    <w:rsid w:val="00B418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046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84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D5"/>
    <w:pPr>
      <w:spacing w:after="16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5D5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343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34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ya.sarira@adelaide.edu.au" TargetMode="External"/><Relationship Id="rId5" Type="http://schemas.openxmlformats.org/officeDocument/2006/relationships/hyperlink" Target="mailto:zengyiwen@nus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E99C57E1</Template>
  <TotalTime>485</TotalTime>
  <Pages>5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Tasya Vadya Sarira</dc:creator>
  <cp:keywords/>
  <dc:description/>
  <cp:lastModifiedBy>Tasya Vadya Sarira</cp:lastModifiedBy>
  <cp:revision>4</cp:revision>
  <dcterms:created xsi:type="dcterms:W3CDTF">2020-04-02T23:58:00Z</dcterms:created>
  <dcterms:modified xsi:type="dcterms:W3CDTF">2020-04-13T06:05:00Z</dcterms:modified>
</cp:coreProperties>
</file>